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F806BF">
      <w:pPr>
        <w:spacing w:line="560" w:lineRule="exact"/>
        <w:jc w:val="center"/>
        <w:rPr>
          <w:rFonts w:hint="eastAsia" w:ascii="宋体" w:hAnsi="宋体" w:cs="宋体"/>
          <w:b/>
          <w:bCs/>
          <w:sz w:val="44"/>
          <w:szCs w:val="44"/>
        </w:rPr>
      </w:pPr>
    </w:p>
    <w:p w14:paraId="25541FD4">
      <w:pPr>
        <w:spacing w:line="560" w:lineRule="exact"/>
        <w:jc w:val="center"/>
        <w:rPr>
          <w:rFonts w:hint="eastAsia" w:ascii="宋体" w:hAnsi="宋体" w:cs="宋体"/>
          <w:b/>
          <w:bCs/>
          <w:sz w:val="44"/>
          <w:szCs w:val="44"/>
        </w:rPr>
      </w:pPr>
    </w:p>
    <w:p w14:paraId="242DB49E">
      <w:pPr>
        <w:spacing w:line="560" w:lineRule="exact"/>
        <w:jc w:val="center"/>
        <w:rPr>
          <w:rFonts w:hint="eastAsia" w:ascii="宋体" w:hAnsi="宋体" w:cs="宋体"/>
          <w:b/>
          <w:bCs/>
          <w:sz w:val="44"/>
          <w:szCs w:val="44"/>
        </w:rPr>
      </w:pPr>
      <w:r>
        <w:rPr>
          <w:rFonts w:hint="eastAsia" w:ascii="宋体" w:hAnsi="宋体" w:cs="宋体"/>
          <w:b/>
          <w:bCs/>
          <w:sz w:val="44"/>
          <w:szCs w:val="44"/>
        </w:rPr>
        <w:t>202</w:t>
      </w:r>
      <w:r>
        <w:rPr>
          <w:rFonts w:hint="eastAsia" w:ascii="宋体" w:hAnsi="宋体" w:cs="宋体"/>
          <w:b/>
          <w:bCs/>
          <w:sz w:val="44"/>
          <w:szCs w:val="44"/>
          <w:lang w:val="en-US" w:eastAsia="zh-CN"/>
        </w:rPr>
        <w:t>6</w:t>
      </w:r>
      <w:r>
        <w:rPr>
          <w:rFonts w:hint="eastAsia" w:ascii="宋体" w:hAnsi="宋体" w:cs="宋体"/>
          <w:b/>
          <w:bCs/>
          <w:sz w:val="44"/>
          <w:szCs w:val="44"/>
        </w:rPr>
        <w:t>年</w:t>
      </w:r>
      <w:r>
        <w:rPr>
          <w:rFonts w:hint="eastAsia" w:ascii="宋体" w:hAnsi="宋体" w:cs="宋体"/>
          <w:b/>
          <w:bCs/>
          <w:sz w:val="44"/>
          <w:szCs w:val="44"/>
          <w:lang w:val="en-US" w:eastAsia="zh-CN"/>
        </w:rPr>
        <w:t>上</w:t>
      </w:r>
      <w:r>
        <w:rPr>
          <w:rFonts w:hint="eastAsia" w:ascii="宋体" w:hAnsi="宋体" w:cs="宋体"/>
          <w:b/>
          <w:bCs/>
          <w:sz w:val="44"/>
          <w:szCs w:val="44"/>
        </w:rPr>
        <w:t>学期学术规范性审查和学位申请工作安排表</w:t>
      </w:r>
    </w:p>
    <w:p w14:paraId="5388DA5C">
      <w:pPr>
        <w:spacing w:line="560" w:lineRule="exact"/>
        <w:jc w:val="center"/>
        <w:rPr>
          <w:rFonts w:hint="eastAsia" w:ascii="宋体" w:hAnsi="宋体" w:cs="宋体"/>
          <w:b/>
          <w:bCs/>
          <w:sz w:val="44"/>
          <w:szCs w:val="44"/>
        </w:rPr>
      </w:pPr>
    </w:p>
    <w:p w14:paraId="3BF1BCF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6"/>
        <w:jc w:val="left"/>
        <w:textAlignment w:val="baseline"/>
        <w:rPr>
          <w:rStyle w:val="9"/>
          <w:rFonts w:hint="eastAsia" w:ascii="宋体" w:hAnsi="宋体" w:eastAsia="宋体" w:cs="宋体"/>
          <w:b/>
          <w:bCs/>
          <w:i w:val="0"/>
          <w:iCs w:val="0"/>
          <w:caps w:val="0"/>
          <w:color w:val="000000" w:themeColor="text1"/>
          <w:spacing w:val="0"/>
          <w:sz w:val="32"/>
          <w:szCs w:val="32"/>
          <w:shd w:val="clear" w:fill="FFFFFF"/>
          <w:vertAlign w:val="baseline"/>
          <w:lang w:val="en-US" w:eastAsia="zh-CN"/>
          <w14:textFill>
            <w14:solidFill>
              <w14:schemeClr w14:val="tx1"/>
            </w14:solidFill>
          </w14:textFill>
        </w:rPr>
      </w:pPr>
      <w:r>
        <w:rPr>
          <w:rStyle w:val="9"/>
          <w:rFonts w:hint="eastAsia" w:ascii="宋体" w:hAnsi="宋体" w:eastAsia="宋体" w:cs="宋体"/>
          <w:b/>
          <w:bCs/>
          <w:i w:val="0"/>
          <w:iCs w:val="0"/>
          <w:caps w:val="0"/>
          <w:color w:val="FF0000"/>
          <w:spacing w:val="0"/>
          <w:sz w:val="32"/>
          <w:szCs w:val="32"/>
          <w:shd w:val="clear" w:fill="FFFFFF"/>
          <w:vertAlign w:val="baseline"/>
        </w:rPr>
        <w:t>特别提醒：</w:t>
      </w:r>
      <w:r>
        <w:rPr>
          <w:rStyle w:val="9"/>
          <w:rFonts w:hint="eastAsia" w:ascii="宋体" w:hAnsi="宋体" w:eastAsia="宋体" w:cs="宋体"/>
          <w:b/>
          <w:bCs/>
          <w:i w:val="0"/>
          <w:iCs w:val="0"/>
          <w:caps w:val="0"/>
          <w:color w:val="FF0000"/>
          <w:spacing w:val="0"/>
          <w:sz w:val="28"/>
          <w:szCs w:val="28"/>
          <w:highlight w:val="yellow"/>
          <w:shd w:val="clear" w:fill="FFFFFF"/>
          <w:vertAlign w:val="baseline"/>
          <w:lang w:val="en-US" w:eastAsia="zh-CN"/>
        </w:rPr>
        <w:t>各流程</w:t>
      </w:r>
      <w:r>
        <w:rPr>
          <w:rStyle w:val="9"/>
          <w:rFonts w:hint="eastAsia" w:ascii="宋体" w:hAnsi="宋体" w:eastAsia="宋体" w:cs="宋体"/>
          <w:b/>
          <w:bCs/>
          <w:i w:val="0"/>
          <w:iCs w:val="0"/>
          <w:caps w:val="0"/>
          <w:color w:val="FF0000"/>
          <w:spacing w:val="0"/>
          <w:sz w:val="28"/>
          <w:szCs w:val="28"/>
          <w:shd w:val="clear" w:fill="FFFFFF"/>
          <w:vertAlign w:val="baseline"/>
          <w:lang w:val="en-US" w:eastAsia="zh-CN"/>
        </w:rPr>
        <w:t>学生</w:t>
      </w:r>
      <w:r>
        <w:rPr>
          <w:rStyle w:val="9"/>
          <w:rFonts w:hint="eastAsia" w:ascii="宋体" w:hAnsi="宋体" w:eastAsia="宋体" w:cs="宋体"/>
          <w:b/>
          <w:bCs/>
          <w:i w:val="0"/>
          <w:iCs w:val="0"/>
          <w:caps w:val="0"/>
          <w:color w:val="000000" w:themeColor="text1"/>
          <w:spacing w:val="0"/>
          <w:sz w:val="28"/>
          <w:szCs w:val="28"/>
          <w:shd w:val="clear" w:fill="FFFFFF"/>
          <w:vertAlign w:val="baseline"/>
          <w:lang w:val="en-US" w:eastAsia="zh-CN"/>
          <w14:textFill>
            <w14:solidFill>
              <w14:schemeClr w14:val="tx1"/>
            </w14:solidFill>
          </w14:textFill>
        </w:rPr>
        <w:t>提交截止时间为截止日的</w:t>
      </w:r>
      <w:r>
        <w:rPr>
          <w:rStyle w:val="9"/>
          <w:rFonts w:hint="eastAsia" w:ascii="宋体" w:hAnsi="宋体" w:eastAsia="宋体" w:cs="宋体"/>
          <w:b/>
          <w:bCs/>
          <w:i w:val="0"/>
          <w:iCs w:val="0"/>
          <w:caps w:val="0"/>
          <w:color w:val="FF0000"/>
          <w:spacing w:val="0"/>
          <w:sz w:val="28"/>
          <w:szCs w:val="28"/>
          <w:shd w:val="clear" w:fill="FFFFFF"/>
          <w:vertAlign w:val="baseline"/>
          <w:lang w:val="en-US" w:eastAsia="zh-CN"/>
        </w:rPr>
        <w:t>17：00</w:t>
      </w:r>
      <w:r>
        <w:rPr>
          <w:rStyle w:val="9"/>
          <w:rFonts w:hint="eastAsia" w:ascii="宋体" w:hAnsi="宋体" w:eastAsia="宋体" w:cs="宋体"/>
          <w:b/>
          <w:bCs/>
          <w:i w:val="0"/>
          <w:iCs w:val="0"/>
          <w:caps w:val="0"/>
          <w:color w:val="000000" w:themeColor="text1"/>
          <w:spacing w:val="0"/>
          <w:sz w:val="28"/>
          <w:szCs w:val="28"/>
          <w:shd w:val="clear" w:fill="FFFFFF"/>
          <w:vertAlign w:val="baseline"/>
          <w:lang w:val="en-US" w:eastAsia="zh-CN"/>
          <w14:textFill>
            <w14:solidFill>
              <w14:schemeClr w14:val="tx1"/>
            </w14:solidFill>
          </w14:textFill>
        </w:rPr>
        <w:t>；</w:t>
      </w:r>
      <w:r>
        <w:rPr>
          <w:rStyle w:val="9"/>
          <w:rFonts w:hint="eastAsia" w:ascii="宋体" w:hAnsi="宋体" w:eastAsia="宋体" w:cs="宋体"/>
          <w:b/>
          <w:bCs/>
          <w:i w:val="0"/>
          <w:iCs w:val="0"/>
          <w:caps w:val="0"/>
          <w:color w:val="FF0000"/>
          <w:spacing w:val="0"/>
          <w:sz w:val="28"/>
          <w:szCs w:val="28"/>
          <w:shd w:val="clear" w:fill="FFFFFF"/>
          <w:vertAlign w:val="baseline"/>
          <w:lang w:val="en-US" w:eastAsia="zh-CN"/>
        </w:rPr>
        <w:t>各级审核</w:t>
      </w:r>
      <w:r>
        <w:rPr>
          <w:rStyle w:val="9"/>
          <w:rFonts w:hint="eastAsia" w:ascii="宋体" w:hAnsi="宋体" w:eastAsia="宋体" w:cs="宋体"/>
          <w:b/>
          <w:bCs/>
          <w:i w:val="0"/>
          <w:iCs w:val="0"/>
          <w:caps w:val="0"/>
          <w:color w:val="000000" w:themeColor="text1"/>
          <w:spacing w:val="0"/>
          <w:sz w:val="28"/>
          <w:szCs w:val="28"/>
          <w:shd w:val="clear" w:fill="FFFFFF"/>
          <w:vertAlign w:val="baseline"/>
          <w:lang w:val="en-US" w:eastAsia="zh-CN"/>
          <w14:textFill>
            <w14:solidFill>
              <w14:schemeClr w14:val="tx1"/>
            </w14:solidFill>
          </w14:textFill>
        </w:rPr>
        <w:t>选择</w:t>
      </w:r>
      <w:r>
        <w:rPr>
          <w:rStyle w:val="9"/>
          <w:rFonts w:hint="eastAsia" w:ascii="宋体" w:hAnsi="宋体" w:eastAsia="宋体" w:cs="宋体"/>
          <w:b/>
          <w:bCs/>
          <w:i w:val="0"/>
          <w:iCs w:val="0"/>
          <w:caps w:val="0"/>
          <w:color w:val="FF0000"/>
          <w:spacing w:val="0"/>
          <w:sz w:val="28"/>
          <w:szCs w:val="28"/>
          <w:shd w:val="clear" w:fill="FFFFFF"/>
          <w:vertAlign w:val="baseline"/>
          <w:lang w:val="en-US" w:eastAsia="zh-CN"/>
        </w:rPr>
        <w:t>“驳回”</w:t>
      </w:r>
      <w:r>
        <w:rPr>
          <w:rStyle w:val="10"/>
          <w:rFonts w:hint="eastAsia" w:ascii="宋体" w:hAnsi="宋体" w:eastAsia="宋体" w:cs="宋体"/>
          <w:b/>
          <w:bCs/>
          <w:i w:val="0"/>
          <w:iCs w:val="0"/>
          <w:caps w:val="0"/>
          <w:color w:val="FF0000"/>
          <w:spacing w:val="0"/>
          <w:sz w:val="28"/>
          <w:szCs w:val="28"/>
          <w:shd w:val="clear" w:fill="FFFFFF"/>
          <w:lang w:val="en-US" w:eastAsia="zh-CN"/>
        </w:rPr>
        <w:footnoteReference w:id="0"/>
      </w:r>
      <w:r>
        <w:rPr>
          <w:rStyle w:val="9"/>
          <w:rFonts w:hint="eastAsia" w:ascii="宋体" w:hAnsi="宋体" w:eastAsia="宋体" w:cs="宋体"/>
          <w:b/>
          <w:bCs/>
          <w:i w:val="0"/>
          <w:iCs w:val="0"/>
          <w:caps w:val="0"/>
          <w:color w:val="auto"/>
          <w:spacing w:val="0"/>
          <w:sz w:val="28"/>
          <w:szCs w:val="28"/>
          <w:shd w:val="clear" w:fill="FFFFFF"/>
          <w:vertAlign w:val="baseline"/>
          <w:lang w:val="en-US" w:eastAsia="zh-CN"/>
        </w:rPr>
        <w:t>的</w:t>
      </w:r>
      <w:r>
        <w:rPr>
          <w:rStyle w:val="9"/>
          <w:rFonts w:hint="eastAsia" w:ascii="宋体" w:hAnsi="宋体" w:eastAsia="宋体" w:cs="宋体"/>
          <w:b/>
          <w:bCs/>
          <w:i w:val="0"/>
          <w:iCs w:val="0"/>
          <w:caps w:val="0"/>
          <w:color w:val="000000" w:themeColor="text1"/>
          <w:spacing w:val="0"/>
          <w:sz w:val="28"/>
          <w:szCs w:val="28"/>
          <w:shd w:val="clear" w:fill="FFFFFF"/>
          <w:vertAlign w:val="baseline"/>
          <w:lang w:val="en-US" w:eastAsia="zh-CN"/>
          <w14:textFill>
            <w14:solidFill>
              <w14:schemeClr w14:val="tx1"/>
            </w14:solidFill>
          </w14:textFill>
        </w:rPr>
        <w:t>截止时间为学生提交截止日的</w:t>
      </w:r>
      <w:r>
        <w:rPr>
          <w:rStyle w:val="9"/>
          <w:rFonts w:hint="eastAsia" w:ascii="宋体" w:hAnsi="宋体" w:eastAsia="宋体" w:cs="宋体"/>
          <w:b/>
          <w:bCs/>
          <w:i w:val="0"/>
          <w:iCs w:val="0"/>
          <w:caps w:val="0"/>
          <w:color w:val="FF0000"/>
          <w:spacing w:val="0"/>
          <w:sz w:val="28"/>
          <w:szCs w:val="28"/>
          <w:shd w:val="clear" w:fill="FFFFFF"/>
          <w:vertAlign w:val="baseline"/>
          <w:lang w:val="en-US" w:eastAsia="zh-CN"/>
        </w:rPr>
        <w:t>12：00</w:t>
      </w:r>
      <w:r>
        <w:rPr>
          <w:rStyle w:val="9"/>
          <w:rFonts w:hint="eastAsia" w:ascii="宋体" w:hAnsi="宋体" w:eastAsia="宋体" w:cs="宋体"/>
          <w:b/>
          <w:bCs/>
          <w:i w:val="0"/>
          <w:iCs w:val="0"/>
          <w:caps w:val="0"/>
          <w:color w:val="000000" w:themeColor="text1"/>
          <w:spacing w:val="0"/>
          <w:sz w:val="28"/>
          <w:szCs w:val="28"/>
          <w:shd w:val="clear" w:fill="FFFFFF"/>
          <w:vertAlign w:val="baseline"/>
          <w:lang w:val="en-US" w:eastAsia="zh-CN"/>
          <w14:textFill>
            <w14:solidFill>
              <w14:schemeClr w14:val="tx1"/>
            </w14:solidFill>
          </w14:textFill>
        </w:rPr>
        <w:t>；</w:t>
      </w:r>
      <w:r>
        <w:rPr>
          <w:rStyle w:val="9"/>
          <w:rFonts w:hint="eastAsia" w:ascii="宋体" w:hAnsi="宋体" w:eastAsia="宋体" w:cs="宋体"/>
          <w:b/>
          <w:bCs/>
          <w:i w:val="0"/>
          <w:iCs w:val="0"/>
          <w:caps w:val="0"/>
          <w:color w:val="FF0000"/>
          <w:spacing w:val="0"/>
          <w:sz w:val="28"/>
          <w:szCs w:val="28"/>
          <w:shd w:val="clear" w:fill="FFFFFF"/>
          <w:vertAlign w:val="baseline"/>
          <w:lang w:val="en-US" w:eastAsia="zh-CN"/>
        </w:rPr>
        <w:t>各级审核</w:t>
      </w:r>
      <w:r>
        <w:rPr>
          <w:rStyle w:val="9"/>
          <w:rFonts w:hint="eastAsia" w:ascii="宋体" w:hAnsi="宋体" w:eastAsia="宋体" w:cs="宋体"/>
          <w:b/>
          <w:bCs/>
          <w:i w:val="0"/>
          <w:iCs w:val="0"/>
          <w:caps w:val="0"/>
          <w:color w:val="000000" w:themeColor="text1"/>
          <w:spacing w:val="0"/>
          <w:sz w:val="28"/>
          <w:szCs w:val="28"/>
          <w:shd w:val="clear" w:fill="FFFFFF"/>
          <w:vertAlign w:val="baseline"/>
          <w:lang w:val="en-US" w:eastAsia="zh-CN"/>
          <w14:textFill>
            <w14:solidFill>
              <w14:schemeClr w14:val="tx1"/>
            </w14:solidFill>
          </w14:textFill>
        </w:rPr>
        <w:t>截止时间为截止日的</w:t>
      </w:r>
      <w:r>
        <w:rPr>
          <w:rStyle w:val="9"/>
          <w:rFonts w:hint="eastAsia" w:ascii="宋体" w:hAnsi="宋体" w:eastAsia="宋体" w:cs="宋体"/>
          <w:b/>
          <w:bCs/>
          <w:i w:val="0"/>
          <w:iCs w:val="0"/>
          <w:caps w:val="0"/>
          <w:color w:val="FF0000"/>
          <w:spacing w:val="0"/>
          <w:sz w:val="28"/>
          <w:szCs w:val="28"/>
          <w:shd w:val="clear" w:fill="FFFFFF"/>
          <w:vertAlign w:val="baseline"/>
          <w:lang w:val="en-US" w:eastAsia="zh-CN"/>
        </w:rPr>
        <w:t>17:00</w:t>
      </w:r>
      <w:r>
        <w:rPr>
          <w:rStyle w:val="9"/>
          <w:rFonts w:hint="eastAsia" w:ascii="宋体" w:hAnsi="宋体" w:eastAsia="宋体" w:cs="宋体"/>
          <w:b/>
          <w:bCs/>
          <w:i w:val="0"/>
          <w:iCs w:val="0"/>
          <w:caps w:val="0"/>
          <w:color w:val="000000" w:themeColor="text1"/>
          <w:spacing w:val="0"/>
          <w:sz w:val="28"/>
          <w:szCs w:val="28"/>
          <w:shd w:val="clear" w:fill="FFFFFF"/>
          <w:vertAlign w:val="baseline"/>
          <w:lang w:val="en-US" w:eastAsia="zh-CN"/>
          <w14:textFill>
            <w14:solidFill>
              <w14:schemeClr w14:val="tx1"/>
            </w14:solidFill>
          </w14:textFill>
        </w:rPr>
        <w:t>。</w:t>
      </w:r>
    </w:p>
    <w:p w14:paraId="1E00253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56"/>
        <w:jc w:val="left"/>
        <w:textAlignment w:val="baseline"/>
        <w:rPr>
          <w:rStyle w:val="9"/>
          <w:rFonts w:hint="eastAsia" w:ascii="宋体" w:hAnsi="宋体" w:cs="宋体"/>
          <w:b/>
          <w:bCs/>
          <w:i w:val="0"/>
          <w:iCs w:val="0"/>
          <w:caps w:val="0"/>
          <w:color w:val="000000" w:themeColor="text1"/>
          <w:spacing w:val="0"/>
          <w:sz w:val="32"/>
          <w:szCs w:val="32"/>
          <w:shd w:val="clear" w:fill="FFFFFF"/>
          <w:vertAlign w:val="baseline"/>
          <w:lang w:val="en-US" w:eastAsia="zh-CN"/>
          <w14:textFill>
            <w14:solidFill>
              <w14:schemeClr w14:val="tx1"/>
            </w14:solidFill>
          </w14:textFill>
        </w:rPr>
      </w:pPr>
      <w:r>
        <w:rPr>
          <w:rStyle w:val="9"/>
          <w:rFonts w:hint="eastAsia" w:ascii="宋体" w:hAnsi="宋体" w:cs="宋体"/>
          <w:b/>
          <w:bCs/>
          <w:i w:val="0"/>
          <w:iCs w:val="0"/>
          <w:caps w:val="0"/>
          <w:color w:val="000000" w:themeColor="text1"/>
          <w:spacing w:val="0"/>
          <w:sz w:val="32"/>
          <w:szCs w:val="32"/>
          <w:shd w:val="clear" w:fill="FFFFFF"/>
          <w:vertAlign w:val="baseline"/>
          <w:lang w:val="en-US" w:eastAsia="zh-CN"/>
          <w14:textFill>
            <w14:solidFill>
              <w14:schemeClr w14:val="tx1"/>
            </w14:solidFill>
          </w14:textFill>
        </w:rPr>
        <w:t>各学院（部）根据学校工作安排，</w:t>
      </w:r>
      <w:r>
        <w:rPr>
          <w:rStyle w:val="9"/>
          <w:rFonts w:hint="eastAsia" w:ascii="宋体" w:hAnsi="宋体" w:cs="宋体"/>
          <w:b/>
          <w:bCs/>
          <w:i w:val="0"/>
          <w:iCs w:val="0"/>
          <w:caps w:val="0"/>
          <w:color w:val="FF0000"/>
          <w:spacing w:val="0"/>
          <w:sz w:val="32"/>
          <w:szCs w:val="32"/>
          <w:shd w:val="clear" w:fill="FFFFFF"/>
          <w:vertAlign w:val="baseline"/>
          <w:lang w:val="en-US" w:eastAsia="zh-CN"/>
        </w:rPr>
        <w:t>合理安排复核申请提交和处理时间</w:t>
      </w:r>
      <w:r>
        <w:rPr>
          <w:rStyle w:val="9"/>
          <w:rFonts w:hint="eastAsia" w:ascii="宋体" w:hAnsi="宋体" w:cs="宋体"/>
          <w:b/>
          <w:bCs/>
          <w:i w:val="0"/>
          <w:iCs w:val="0"/>
          <w:caps w:val="0"/>
          <w:color w:val="000000" w:themeColor="text1"/>
          <w:spacing w:val="0"/>
          <w:sz w:val="32"/>
          <w:szCs w:val="32"/>
          <w:shd w:val="clear" w:fill="FFFFFF"/>
          <w:vertAlign w:val="baseline"/>
          <w:lang w:val="en-US" w:eastAsia="zh-CN"/>
          <w14:textFill>
            <w14:solidFill>
              <w14:schemeClr w14:val="tx1"/>
            </w14:solidFill>
          </w14:textFill>
        </w:rPr>
        <w:t>。</w:t>
      </w:r>
    </w:p>
    <w:p w14:paraId="58C8627D">
      <w:pPr>
        <w:keepNext w:val="0"/>
        <w:keepLines w:val="0"/>
        <w:pageBreakBefore w:val="0"/>
        <w:kinsoku/>
        <w:wordWrap/>
        <w:overflowPunct/>
        <w:topLinePunct w:val="0"/>
        <w:autoSpaceDE/>
        <w:autoSpaceDN/>
        <w:bidi w:val="0"/>
        <w:adjustRightInd/>
        <w:snapToGrid/>
        <w:spacing w:line="360" w:lineRule="auto"/>
        <w:rPr>
          <w:rStyle w:val="9"/>
          <w:rFonts w:hint="eastAsia" w:ascii="宋体" w:hAnsi="宋体" w:cs="宋体"/>
          <w:b/>
          <w:bCs/>
          <w:i w:val="0"/>
          <w:iCs w:val="0"/>
          <w:caps w:val="0"/>
          <w:color w:val="000000" w:themeColor="text1"/>
          <w:spacing w:val="0"/>
          <w:sz w:val="32"/>
          <w:szCs w:val="32"/>
          <w:shd w:val="clear" w:fill="FFFFFF"/>
          <w:vertAlign w:val="baseline"/>
          <w:lang w:val="en-US" w:eastAsia="zh-CN"/>
          <w14:textFill>
            <w14:solidFill>
              <w14:schemeClr w14:val="tx1"/>
            </w14:solidFill>
          </w14:textFill>
        </w:rPr>
      </w:pPr>
      <w:r>
        <w:rPr>
          <w:rStyle w:val="9"/>
          <w:rFonts w:hint="eastAsia" w:ascii="宋体" w:hAnsi="宋体" w:cs="宋体"/>
          <w:b/>
          <w:bCs/>
          <w:i w:val="0"/>
          <w:iCs w:val="0"/>
          <w:caps w:val="0"/>
          <w:color w:val="000000" w:themeColor="text1"/>
          <w:spacing w:val="0"/>
          <w:sz w:val="32"/>
          <w:szCs w:val="32"/>
          <w:shd w:val="clear" w:fill="FFFFFF"/>
          <w:vertAlign w:val="baseline"/>
          <w:lang w:val="en-US" w:eastAsia="zh-CN"/>
          <w14:textFill>
            <w14:solidFill>
              <w14:schemeClr w14:val="tx1"/>
            </w14:solidFill>
          </w14:textFill>
        </w:rPr>
        <w:br w:type="page"/>
      </w:r>
    </w:p>
    <w:p w14:paraId="084C1B2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tLeast"/>
        <w:ind w:right="0"/>
        <w:jc w:val="center"/>
        <w:textAlignment w:val="baseline"/>
        <w:rPr>
          <w:rFonts w:hint="default" w:ascii="宋体" w:hAnsi="宋体" w:eastAsia="宋体" w:cs="宋体"/>
          <w:b/>
          <w:bCs/>
          <w:kern w:val="2"/>
          <w:sz w:val="44"/>
          <w:szCs w:val="44"/>
          <w:lang w:val="en-US" w:eastAsia="zh-CN" w:bidi="ar-SA"/>
        </w:rPr>
      </w:pPr>
      <w:r>
        <w:rPr>
          <w:rFonts w:hint="eastAsia" w:ascii="宋体" w:hAnsi="宋体" w:eastAsia="宋体" w:cs="宋体"/>
          <w:b/>
          <w:bCs/>
          <w:kern w:val="2"/>
          <w:sz w:val="44"/>
          <w:szCs w:val="44"/>
          <w:lang w:val="en-US" w:eastAsia="zh-CN" w:bidi="ar-SA"/>
        </w:rPr>
        <w:t>首次学术规范性审查工作安排</w:t>
      </w:r>
      <w:r>
        <w:rPr>
          <w:rFonts w:hint="eastAsia" w:ascii="宋体" w:hAnsi="宋体" w:cs="宋体"/>
          <w:b/>
          <w:bCs/>
          <w:kern w:val="2"/>
          <w:sz w:val="44"/>
          <w:szCs w:val="44"/>
          <w:lang w:val="en-US" w:eastAsia="zh-CN" w:bidi="ar-SA"/>
        </w:rPr>
        <w:t>表</w:t>
      </w:r>
    </w:p>
    <w:tbl>
      <w:tblPr>
        <w:tblStyle w:val="7"/>
        <w:tblW w:w="15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4"/>
        <w:gridCol w:w="1127"/>
        <w:gridCol w:w="3533"/>
        <w:gridCol w:w="3846"/>
        <w:gridCol w:w="3268"/>
        <w:gridCol w:w="2711"/>
      </w:tblGrid>
      <w:tr w14:paraId="61C7C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034" w:type="dxa"/>
            <w:vAlign w:val="center"/>
          </w:tcPr>
          <w:p w14:paraId="4076B9FC">
            <w:pPr>
              <w:spacing w:line="560" w:lineRule="exact"/>
              <w:jc w:val="center"/>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时间</w:t>
            </w:r>
          </w:p>
        </w:tc>
        <w:tc>
          <w:tcPr>
            <w:tcW w:w="1127" w:type="dxa"/>
          </w:tcPr>
          <w:p w14:paraId="131C3952">
            <w:pPr>
              <w:spacing w:line="560" w:lineRule="exact"/>
              <w:jc w:val="center"/>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流程</w:t>
            </w:r>
          </w:p>
        </w:tc>
        <w:tc>
          <w:tcPr>
            <w:tcW w:w="3533" w:type="dxa"/>
          </w:tcPr>
          <w:p w14:paraId="4D9B96AD">
            <w:pPr>
              <w:spacing w:line="560" w:lineRule="exact"/>
              <w:jc w:val="center"/>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学生</w:t>
            </w:r>
          </w:p>
        </w:tc>
        <w:tc>
          <w:tcPr>
            <w:tcW w:w="3846" w:type="dxa"/>
          </w:tcPr>
          <w:p w14:paraId="5526129B">
            <w:pPr>
              <w:spacing w:line="560" w:lineRule="exact"/>
              <w:jc w:val="center"/>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导师</w:t>
            </w:r>
          </w:p>
        </w:tc>
        <w:tc>
          <w:tcPr>
            <w:tcW w:w="3268" w:type="dxa"/>
          </w:tcPr>
          <w:p w14:paraId="4037E48F">
            <w:pPr>
              <w:spacing w:line="560" w:lineRule="exact"/>
              <w:jc w:val="center"/>
              <w:rPr>
                <w:rFonts w:hint="eastAsia" w:asciiTheme="minorEastAsia" w:hAnsiTheme="minorEastAsia" w:eastAsiaTheme="minorEastAsia" w:cstheme="minorEastAsia"/>
                <w:b/>
                <w:bCs/>
                <w:sz w:val="22"/>
                <w:szCs w:val="22"/>
                <w:lang w:eastAsia="zh-CN"/>
              </w:rPr>
            </w:pPr>
            <w:r>
              <w:rPr>
                <w:rFonts w:hint="eastAsia" w:asciiTheme="minorEastAsia" w:hAnsiTheme="minorEastAsia" w:eastAsiaTheme="minorEastAsia" w:cstheme="minorEastAsia"/>
                <w:b/>
                <w:bCs/>
                <w:sz w:val="22"/>
                <w:szCs w:val="22"/>
              </w:rPr>
              <w:t>学院</w:t>
            </w:r>
            <w:r>
              <w:rPr>
                <w:rFonts w:hint="eastAsia" w:asciiTheme="minorEastAsia" w:hAnsiTheme="minorEastAsia" w:eastAsiaTheme="minorEastAsia" w:cstheme="minorEastAsia"/>
                <w:b/>
                <w:bCs/>
                <w:sz w:val="22"/>
                <w:szCs w:val="22"/>
                <w:lang w:eastAsia="zh-CN"/>
              </w:rPr>
              <w:t>（</w:t>
            </w:r>
            <w:r>
              <w:rPr>
                <w:rFonts w:hint="eastAsia" w:asciiTheme="minorEastAsia" w:hAnsiTheme="minorEastAsia" w:eastAsiaTheme="minorEastAsia" w:cstheme="minorEastAsia"/>
                <w:b/>
                <w:bCs/>
                <w:sz w:val="22"/>
                <w:szCs w:val="22"/>
                <w:lang w:val="en-US" w:eastAsia="zh-CN"/>
              </w:rPr>
              <w:t>部</w:t>
            </w:r>
            <w:r>
              <w:rPr>
                <w:rFonts w:hint="eastAsia" w:asciiTheme="minorEastAsia" w:hAnsiTheme="minorEastAsia" w:eastAsiaTheme="minorEastAsia" w:cstheme="minorEastAsia"/>
                <w:b/>
                <w:bCs/>
                <w:sz w:val="22"/>
                <w:szCs w:val="22"/>
                <w:lang w:eastAsia="zh-CN"/>
              </w:rPr>
              <w:t>）</w:t>
            </w:r>
          </w:p>
        </w:tc>
        <w:tc>
          <w:tcPr>
            <w:tcW w:w="2711" w:type="dxa"/>
          </w:tcPr>
          <w:p w14:paraId="0AADAE80">
            <w:pPr>
              <w:spacing w:line="560" w:lineRule="exact"/>
              <w:jc w:val="center"/>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学位评定分委员会</w:t>
            </w:r>
          </w:p>
        </w:tc>
      </w:tr>
      <w:tr w14:paraId="09A4F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034" w:type="dxa"/>
            <w:vAlign w:val="center"/>
          </w:tcPr>
          <w:p w14:paraId="6EC0F9B5">
            <w:pPr>
              <w:spacing w:line="300" w:lineRule="exact"/>
              <w:jc w:val="center"/>
              <w:rPr>
                <w:rFonts w:hint="default" w:asciiTheme="minorEastAsia" w:hAnsiTheme="minorEastAsia" w:eastAsiaTheme="minorEastAsia" w:cstheme="minorEastAsia"/>
                <w:b/>
                <w:bCs/>
                <w:sz w:val="22"/>
                <w:szCs w:val="22"/>
                <w:lang w:val="en-US" w:eastAsia="zh-CN"/>
              </w:rPr>
            </w:pPr>
            <w:r>
              <w:rPr>
                <w:rFonts w:hint="eastAsia" w:asciiTheme="minorEastAsia" w:hAnsiTheme="minorEastAsia" w:eastAsiaTheme="minorEastAsia" w:cstheme="minorEastAsia"/>
                <w:sz w:val="20"/>
                <w:szCs w:val="20"/>
                <w:lang w:val="en-US" w:eastAsia="zh-CN"/>
              </w:rPr>
              <w:t>3月18日前</w:t>
            </w:r>
          </w:p>
        </w:tc>
        <w:tc>
          <w:tcPr>
            <w:tcW w:w="1127" w:type="dxa"/>
          </w:tcPr>
          <w:p w14:paraId="0A6D3C04">
            <w:pPr>
              <w:spacing w:line="300" w:lineRule="exact"/>
              <w:jc w:val="center"/>
              <w:rPr>
                <w:rFonts w:hint="eastAsia" w:asciiTheme="minorEastAsia" w:hAnsiTheme="minorEastAsia" w:eastAsiaTheme="minorEastAsia" w:cstheme="minorEastAsia"/>
                <w:sz w:val="20"/>
                <w:szCs w:val="20"/>
                <w:lang w:val="en-US" w:eastAsia="zh-CN"/>
              </w:rPr>
            </w:pPr>
          </w:p>
        </w:tc>
        <w:tc>
          <w:tcPr>
            <w:tcW w:w="3533" w:type="dxa"/>
          </w:tcPr>
          <w:p w14:paraId="6A4C0BC6">
            <w:pPr>
              <w:spacing w:line="300" w:lineRule="exact"/>
              <w:jc w:val="center"/>
              <w:rPr>
                <w:rFonts w:hint="eastAsia" w:asciiTheme="minorEastAsia" w:hAnsiTheme="minorEastAsia" w:eastAsiaTheme="minorEastAsia" w:cstheme="minorEastAsia"/>
                <w:sz w:val="20"/>
                <w:szCs w:val="20"/>
                <w:lang w:val="en-US" w:eastAsia="zh-CN"/>
              </w:rPr>
            </w:pPr>
          </w:p>
        </w:tc>
        <w:tc>
          <w:tcPr>
            <w:tcW w:w="3846" w:type="dxa"/>
          </w:tcPr>
          <w:p w14:paraId="1EC36EB0">
            <w:pPr>
              <w:spacing w:line="300" w:lineRule="exact"/>
              <w:jc w:val="center"/>
              <w:rPr>
                <w:rFonts w:hint="eastAsia" w:asciiTheme="minorEastAsia" w:hAnsiTheme="minorEastAsia" w:eastAsiaTheme="minorEastAsia" w:cstheme="minorEastAsia"/>
                <w:sz w:val="20"/>
                <w:szCs w:val="20"/>
                <w:lang w:val="en-US" w:eastAsia="zh-CN"/>
              </w:rPr>
            </w:pPr>
          </w:p>
        </w:tc>
        <w:tc>
          <w:tcPr>
            <w:tcW w:w="3268" w:type="dxa"/>
          </w:tcPr>
          <w:p w14:paraId="2D233234">
            <w:pPr>
              <w:spacing w:line="300" w:lineRule="exact"/>
              <w:jc w:val="left"/>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val="en-US" w:eastAsia="zh-CN"/>
              </w:rPr>
              <w:t>在学院主页上公布本学院2026年上学期研究生毕业与学位申请的具体安排</w:t>
            </w:r>
          </w:p>
        </w:tc>
        <w:tc>
          <w:tcPr>
            <w:tcW w:w="2711" w:type="dxa"/>
          </w:tcPr>
          <w:p w14:paraId="6CE08EF6">
            <w:pPr>
              <w:spacing w:line="300" w:lineRule="exact"/>
              <w:jc w:val="center"/>
              <w:rPr>
                <w:rFonts w:hint="eastAsia" w:asciiTheme="minorEastAsia" w:hAnsiTheme="minorEastAsia" w:eastAsiaTheme="minorEastAsia" w:cstheme="minorEastAsia"/>
                <w:sz w:val="20"/>
                <w:szCs w:val="20"/>
                <w:lang w:val="en-US" w:eastAsia="zh-CN"/>
              </w:rPr>
            </w:pPr>
          </w:p>
        </w:tc>
      </w:tr>
      <w:tr w14:paraId="7FBD6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 w:type="dxa"/>
            <w:vAlign w:val="center"/>
          </w:tcPr>
          <w:p w14:paraId="7CD73B8C">
            <w:pPr>
              <w:spacing w:line="300" w:lineRule="exact"/>
              <w:jc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lang w:val="en-US" w:eastAsia="zh-CN"/>
              </w:rPr>
              <w:t>3</w:t>
            </w:r>
            <w:r>
              <w:rPr>
                <w:rFonts w:hint="eastAsia" w:asciiTheme="minorEastAsia" w:hAnsiTheme="minorEastAsia" w:eastAsiaTheme="minorEastAsia" w:cstheme="minorEastAsia"/>
                <w:sz w:val="20"/>
                <w:szCs w:val="20"/>
              </w:rPr>
              <w:t>月</w:t>
            </w:r>
            <w:r>
              <w:rPr>
                <w:rFonts w:hint="eastAsia" w:asciiTheme="minorEastAsia" w:hAnsiTheme="minorEastAsia" w:eastAsiaTheme="minorEastAsia" w:cstheme="minorEastAsia"/>
                <w:sz w:val="20"/>
                <w:szCs w:val="20"/>
                <w:lang w:val="en-US" w:eastAsia="zh-CN"/>
              </w:rPr>
              <w:t>30</w:t>
            </w:r>
            <w:r>
              <w:rPr>
                <w:rFonts w:hint="eastAsia" w:asciiTheme="minorEastAsia" w:hAnsiTheme="minorEastAsia" w:eastAsiaTheme="minorEastAsia" w:cstheme="minorEastAsia"/>
                <w:sz w:val="20"/>
                <w:szCs w:val="20"/>
              </w:rPr>
              <w:t>日前</w:t>
            </w:r>
          </w:p>
        </w:tc>
        <w:tc>
          <w:tcPr>
            <w:tcW w:w="1127" w:type="dxa"/>
            <w:vMerge w:val="restart"/>
            <w:vAlign w:val="center"/>
          </w:tcPr>
          <w:p w14:paraId="2C68655C">
            <w:pPr>
              <w:spacing w:line="300" w:lineRule="exact"/>
              <w:jc w:val="center"/>
              <w:rPr>
                <w:rFonts w:hint="eastAsia" w:asciiTheme="minorEastAsia" w:hAnsiTheme="minorEastAsia" w:eastAsiaTheme="minorEastAsia" w:cstheme="minorEastAsia"/>
                <w:b/>
                <w:sz w:val="20"/>
                <w:szCs w:val="20"/>
              </w:rPr>
            </w:pPr>
            <w:r>
              <w:rPr>
                <w:rFonts w:hint="eastAsia" w:asciiTheme="minorEastAsia" w:hAnsiTheme="minorEastAsia" w:eastAsiaTheme="minorEastAsia" w:cstheme="minorEastAsia"/>
                <w:sz w:val="20"/>
                <w:szCs w:val="20"/>
              </w:rPr>
              <w:t>首次学术规范性审查</w:t>
            </w:r>
          </w:p>
        </w:tc>
        <w:tc>
          <w:tcPr>
            <w:tcW w:w="3533" w:type="dxa"/>
          </w:tcPr>
          <w:p w14:paraId="51A8442D">
            <w:pPr>
              <w:spacing w:line="300" w:lineRule="exact"/>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1.学生登录湘潭大学研究生信息管理系统（以下简称：系统）提交首次学术规范性审查申请并上传</w:t>
            </w:r>
            <w:r>
              <w:rPr>
                <w:rFonts w:hint="eastAsia" w:asciiTheme="minorEastAsia" w:hAnsiTheme="minorEastAsia" w:eastAsiaTheme="minorEastAsia" w:cstheme="minorEastAsia"/>
                <w:b/>
                <w:bCs/>
                <w:sz w:val="20"/>
                <w:szCs w:val="20"/>
              </w:rPr>
              <w:t>匿名版</w:t>
            </w:r>
            <w:r>
              <w:rPr>
                <w:rFonts w:hint="eastAsia" w:asciiTheme="minorEastAsia" w:hAnsiTheme="minorEastAsia" w:eastAsiaTheme="minorEastAsia" w:cstheme="minorEastAsia"/>
                <w:sz w:val="20"/>
                <w:szCs w:val="20"/>
              </w:rPr>
              <w:t>学位论文或实践成果。</w:t>
            </w:r>
          </w:p>
          <w:p w14:paraId="6FDC0DE5">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sz w:val="20"/>
                <w:szCs w:val="20"/>
              </w:rPr>
              <w:t>2.如进入评阅环节，此处上传的匿名版学位论文或实践成果将直接用于专家评阅。</w:t>
            </w:r>
          </w:p>
        </w:tc>
        <w:tc>
          <w:tcPr>
            <w:tcW w:w="3846" w:type="dxa"/>
          </w:tcPr>
          <w:p w14:paraId="76D19AC6">
            <w:pPr>
              <w:spacing w:line="300" w:lineRule="exact"/>
              <w:rPr>
                <w:rFonts w:hint="eastAsia" w:asciiTheme="minorEastAsia" w:hAnsiTheme="minorEastAsia" w:eastAsiaTheme="minorEastAsia" w:cstheme="minorEastAsia"/>
                <w:bCs/>
                <w:sz w:val="20"/>
                <w:szCs w:val="20"/>
              </w:rPr>
            </w:pPr>
          </w:p>
        </w:tc>
        <w:tc>
          <w:tcPr>
            <w:tcW w:w="3268" w:type="dxa"/>
          </w:tcPr>
          <w:p w14:paraId="462FECE0">
            <w:pPr>
              <w:spacing w:line="300" w:lineRule="exact"/>
              <w:rPr>
                <w:rFonts w:hint="eastAsia" w:asciiTheme="minorEastAsia" w:hAnsiTheme="minorEastAsia" w:eastAsiaTheme="minorEastAsia" w:cstheme="minorEastAsia"/>
                <w:bCs/>
                <w:sz w:val="20"/>
                <w:szCs w:val="20"/>
              </w:rPr>
            </w:pPr>
          </w:p>
        </w:tc>
        <w:tc>
          <w:tcPr>
            <w:tcW w:w="2711" w:type="dxa"/>
          </w:tcPr>
          <w:p w14:paraId="2D6EB6F6">
            <w:pPr>
              <w:spacing w:line="300" w:lineRule="exact"/>
              <w:rPr>
                <w:rFonts w:hint="eastAsia" w:asciiTheme="minorEastAsia" w:hAnsiTheme="minorEastAsia" w:eastAsiaTheme="minorEastAsia" w:cstheme="minorEastAsia"/>
                <w:bCs/>
                <w:sz w:val="20"/>
                <w:szCs w:val="20"/>
              </w:rPr>
            </w:pPr>
          </w:p>
        </w:tc>
      </w:tr>
      <w:tr w14:paraId="01DC7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0" w:hRule="atLeast"/>
        </w:trPr>
        <w:tc>
          <w:tcPr>
            <w:tcW w:w="1034" w:type="dxa"/>
            <w:vAlign w:val="center"/>
          </w:tcPr>
          <w:p w14:paraId="2DE84036">
            <w:pPr>
              <w:spacing w:line="300" w:lineRule="exact"/>
              <w:jc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lang w:val="en-US" w:eastAsia="zh-CN"/>
              </w:rPr>
              <w:t>3</w:t>
            </w:r>
            <w:r>
              <w:rPr>
                <w:rFonts w:hint="eastAsia" w:asciiTheme="minorEastAsia" w:hAnsiTheme="minorEastAsia" w:eastAsiaTheme="minorEastAsia" w:cstheme="minorEastAsia"/>
                <w:sz w:val="20"/>
                <w:szCs w:val="20"/>
              </w:rPr>
              <w:t>月</w:t>
            </w:r>
            <w:r>
              <w:rPr>
                <w:rFonts w:hint="eastAsia" w:asciiTheme="minorEastAsia" w:hAnsiTheme="minorEastAsia" w:eastAsiaTheme="minorEastAsia" w:cstheme="minorEastAsia"/>
                <w:sz w:val="20"/>
                <w:szCs w:val="20"/>
                <w:lang w:val="en-US" w:eastAsia="zh-CN"/>
              </w:rPr>
              <w:t>31</w:t>
            </w:r>
            <w:r>
              <w:rPr>
                <w:rFonts w:hint="eastAsia" w:asciiTheme="minorEastAsia" w:hAnsiTheme="minorEastAsia" w:eastAsiaTheme="minorEastAsia" w:cstheme="minorEastAsia"/>
                <w:sz w:val="20"/>
                <w:szCs w:val="20"/>
              </w:rPr>
              <w:t>日前</w:t>
            </w:r>
          </w:p>
        </w:tc>
        <w:tc>
          <w:tcPr>
            <w:tcW w:w="1127" w:type="dxa"/>
            <w:vMerge w:val="continue"/>
            <w:vAlign w:val="center"/>
          </w:tcPr>
          <w:p w14:paraId="6E910461">
            <w:pPr>
              <w:spacing w:line="300" w:lineRule="exact"/>
              <w:jc w:val="center"/>
              <w:rPr>
                <w:rFonts w:hint="eastAsia" w:asciiTheme="minorEastAsia" w:hAnsiTheme="minorEastAsia" w:eastAsiaTheme="minorEastAsia" w:cstheme="minorEastAsia"/>
                <w:b/>
                <w:sz w:val="20"/>
                <w:szCs w:val="20"/>
              </w:rPr>
            </w:pPr>
          </w:p>
        </w:tc>
        <w:tc>
          <w:tcPr>
            <w:tcW w:w="3533" w:type="dxa"/>
          </w:tcPr>
          <w:p w14:paraId="459B1B89">
            <w:pPr>
              <w:spacing w:line="300" w:lineRule="exact"/>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bCs/>
                <w:sz w:val="20"/>
                <w:szCs w:val="20"/>
              </w:rPr>
              <w:t>若</w:t>
            </w:r>
            <w:r>
              <w:rPr>
                <w:rFonts w:hint="eastAsia" w:asciiTheme="minorEastAsia" w:hAnsiTheme="minorEastAsia" w:eastAsiaTheme="minorEastAsia" w:cstheme="minorEastAsia"/>
                <w:sz w:val="20"/>
                <w:szCs w:val="20"/>
              </w:rPr>
              <w:t>首次学术规范性审查申请导师审核不</w:t>
            </w:r>
            <w:r>
              <w:rPr>
                <w:rFonts w:hint="eastAsia" w:asciiTheme="minorEastAsia" w:hAnsiTheme="minorEastAsia" w:eastAsiaTheme="minorEastAsia" w:cstheme="minorEastAsia"/>
                <w:bCs/>
                <w:sz w:val="20"/>
                <w:szCs w:val="20"/>
              </w:rPr>
              <w:t>通过，学生可在收到结果1日内填写《湘潭大学研究生学术规范性审查复核申请表》向学院</w:t>
            </w:r>
            <w:r>
              <w:rPr>
                <w:rFonts w:hint="eastAsia" w:asciiTheme="minorEastAsia" w:hAnsiTheme="minorEastAsia" w:eastAsiaTheme="minorEastAsia" w:cstheme="minorEastAsia"/>
                <w:bCs/>
                <w:sz w:val="20"/>
                <w:szCs w:val="20"/>
                <w:lang w:eastAsia="zh-CN"/>
              </w:rPr>
              <w:t>（</w:t>
            </w:r>
            <w:r>
              <w:rPr>
                <w:rFonts w:hint="eastAsia" w:asciiTheme="minorEastAsia" w:hAnsiTheme="minorEastAsia" w:eastAsiaTheme="minorEastAsia" w:cstheme="minorEastAsia"/>
                <w:bCs/>
                <w:sz w:val="20"/>
                <w:szCs w:val="20"/>
                <w:lang w:val="en-US" w:eastAsia="zh-CN"/>
              </w:rPr>
              <w:t>部</w:t>
            </w:r>
            <w:r>
              <w:rPr>
                <w:rFonts w:hint="eastAsia" w:asciiTheme="minorEastAsia" w:hAnsiTheme="minorEastAsia" w:eastAsiaTheme="minorEastAsia" w:cstheme="minorEastAsia"/>
                <w:bCs/>
                <w:sz w:val="20"/>
                <w:szCs w:val="20"/>
                <w:lang w:eastAsia="zh-CN"/>
              </w:rPr>
              <w:t>）</w:t>
            </w:r>
            <w:r>
              <w:rPr>
                <w:rFonts w:hint="eastAsia" w:asciiTheme="minorEastAsia" w:hAnsiTheme="minorEastAsia" w:eastAsiaTheme="minorEastAsia" w:cstheme="minorEastAsia"/>
                <w:bCs/>
                <w:sz w:val="20"/>
                <w:szCs w:val="20"/>
              </w:rPr>
              <w:t>提出</w:t>
            </w:r>
            <w:r>
              <w:rPr>
                <w:rFonts w:hint="eastAsia" w:asciiTheme="minorEastAsia" w:hAnsiTheme="minorEastAsia" w:eastAsiaTheme="minorEastAsia" w:cstheme="minorEastAsia"/>
                <w:b/>
                <w:bCs/>
                <w:sz w:val="20"/>
                <w:szCs w:val="20"/>
              </w:rPr>
              <w:t>复核</w:t>
            </w:r>
            <w:r>
              <w:rPr>
                <w:rFonts w:hint="eastAsia" w:asciiTheme="minorEastAsia" w:hAnsiTheme="minorEastAsia" w:eastAsiaTheme="minorEastAsia" w:cstheme="minorEastAsia"/>
                <w:sz w:val="20"/>
                <w:szCs w:val="20"/>
              </w:rPr>
              <w:t>。</w:t>
            </w:r>
          </w:p>
          <w:p w14:paraId="0CF131F4">
            <w:pPr>
              <w:spacing w:line="300" w:lineRule="exact"/>
              <w:rPr>
                <w:rFonts w:hint="eastAsia" w:asciiTheme="minorEastAsia" w:hAnsiTheme="minorEastAsia" w:eastAsiaTheme="minorEastAsia" w:cstheme="minorEastAsia"/>
                <w:bCs/>
                <w:sz w:val="20"/>
                <w:szCs w:val="20"/>
              </w:rPr>
            </w:pPr>
          </w:p>
        </w:tc>
        <w:tc>
          <w:tcPr>
            <w:tcW w:w="3846" w:type="dxa"/>
          </w:tcPr>
          <w:p w14:paraId="5F97DB6B">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
                <w:sz w:val="20"/>
                <w:szCs w:val="20"/>
              </w:rPr>
              <w:t>系统审核</w:t>
            </w:r>
            <w:r>
              <w:rPr>
                <w:rFonts w:hint="eastAsia" w:asciiTheme="minorEastAsia" w:hAnsiTheme="minorEastAsia" w:eastAsiaTheme="minorEastAsia" w:cstheme="minorEastAsia"/>
                <w:bCs/>
                <w:sz w:val="20"/>
                <w:szCs w:val="20"/>
              </w:rPr>
              <w:t>：</w:t>
            </w:r>
          </w:p>
          <w:p w14:paraId="76D9D9AD">
            <w:pPr>
              <w:numPr>
                <w:ilvl w:val="0"/>
                <w:numId w:val="1"/>
              </w:numPr>
              <w:spacing w:line="300" w:lineRule="exact"/>
              <w:rPr>
                <w:rFonts w:hint="eastAsia" w:asciiTheme="minorEastAsia" w:hAnsiTheme="minorEastAsia" w:eastAsiaTheme="minorEastAsia" w:cstheme="minorEastAsia"/>
                <w:bCs/>
                <w:sz w:val="20"/>
                <w:szCs w:val="20"/>
              </w:rPr>
            </w:pPr>
            <w:r>
              <w:rPr>
                <w:rFonts w:asciiTheme="minorEastAsia" w:hAnsiTheme="minorEastAsia" w:eastAsiaTheme="minorEastAsia" w:cstheme="minorEastAsia"/>
                <w:bCs/>
                <w:sz w:val="20"/>
                <w:szCs w:val="20"/>
              </w:rPr>
              <w:t>审核通过；</w:t>
            </w:r>
          </w:p>
          <w:p w14:paraId="55285E68">
            <w:pPr>
              <w:numPr>
                <w:ilvl w:val="0"/>
                <w:numId w:val="1"/>
              </w:numPr>
              <w:spacing w:line="300" w:lineRule="exact"/>
              <w:rPr>
                <w:rFonts w:hint="eastAsia" w:asciiTheme="minorEastAsia" w:hAnsiTheme="minorEastAsia" w:eastAsiaTheme="minorEastAsia" w:cstheme="minorEastAsia"/>
                <w:bCs/>
                <w:sz w:val="20"/>
                <w:szCs w:val="20"/>
              </w:rPr>
            </w:pPr>
            <w:r>
              <w:rPr>
                <w:rFonts w:asciiTheme="minorEastAsia" w:hAnsiTheme="minorEastAsia" w:eastAsiaTheme="minorEastAsia" w:cstheme="minorEastAsia"/>
                <w:bCs/>
                <w:sz w:val="20"/>
                <w:szCs w:val="20"/>
              </w:rPr>
              <w:t>审核不通过，须在系统审核页面写明不通过的具体原因</w:t>
            </w:r>
            <w:r>
              <w:rPr>
                <w:rFonts w:hint="eastAsia" w:asciiTheme="minorEastAsia" w:hAnsiTheme="minorEastAsia" w:eastAsiaTheme="minorEastAsia" w:cstheme="minorEastAsia"/>
                <w:bCs/>
                <w:sz w:val="20"/>
                <w:szCs w:val="20"/>
              </w:rPr>
              <w:t>；</w:t>
            </w:r>
          </w:p>
          <w:p w14:paraId="02680120">
            <w:pPr>
              <w:numPr>
                <w:ilvl w:val="0"/>
                <w:numId w:val="1"/>
              </w:num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驳回至学生（</w:t>
            </w:r>
            <w:r>
              <w:rPr>
                <w:rFonts w:hint="eastAsia" w:asciiTheme="minorEastAsia" w:hAnsiTheme="minorEastAsia" w:eastAsiaTheme="minorEastAsia" w:cstheme="minorEastAsia"/>
                <w:bCs/>
                <w:sz w:val="20"/>
                <w:szCs w:val="20"/>
                <w:lang w:val="en-US" w:eastAsia="zh-CN"/>
              </w:rPr>
              <w:t>仅</w:t>
            </w:r>
            <w:r>
              <w:rPr>
                <w:rFonts w:hint="eastAsia" w:asciiTheme="minorEastAsia" w:hAnsiTheme="minorEastAsia" w:eastAsiaTheme="minorEastAsia" w:cstheme="minorEastAsia"/>
                <w:bCs/>
                <w:sz w:val="20"/>
                <w:szCs w:val="20"/>
              </w:rPr>
              <w:t>可在</w:t>
            </w:r>
            <w:r>
              <w:rPr>
                <w:rFonts w:hint="eastAsia" w:asciiTheme="minorEastAsia" w:hAnsiTheme="minorEastAsia" w:eastAsiaTheme="minorEastAsia" w:cstheme="minorEastAsia"/>
                <w:bCs/>
                <w:sz w:val="20"/>
                <w:szCs w:val="20"/>
                <w:lang w:val="en-US" w:eastAsia="zh-CN"/>
              </w:rPr>
              <w:t>3</w:t>
            </w:r>
            <w:r>
              <w:rPr>
                <w:rFonts w:hint="eastAsia" w:asciiTheme="minorEastAsia" w:hAnsiTheme="minorEastAsia" w:eastAsiaTheme="minorEastAsia" w:cstheme="minorEastAsia"/>
                <w:bCs/>
                <w:sz w:val="20"/>
                <w:szCs w:val="20"/>
              </w:rPr>
              <w:t>月</w:t>
            </w:r>
            <w:r>
              <w:rPr>
                <w:rFonts w:hint="eastAsia" w:asciiTheme="minorEastAsia" w:hAnsiTheme="minorEastAsia" w:eastAsiaTheme="minorEastAsia" w:cstheme="minorEastAsia"/>
                <w:bCs/>
                <w:sz w:val="20"/>
                <w:szCs w:val="20"/>
                <w:lang w:val="en-US" w:eastAsia="zh-CN"/>
              </w:rPr>
              <w:t>30</w:t>
            </w:r>
            <w:r>
              <w:rPr>
                <w:rFonts w:hint="eastAsia" w:asciiTheme="minorEastAsia" w:hAnsiTheme="minorEastAsia" w:eastAsiaTheme="minorEastAsia" w:cstheme="minorEastAsia"/>
                <w:bCs/>
                <w:sz w:val="20"/>
                <w:szCs w:val="20"/>
              </w:rPr>
              <w:t>日前操作）。</w:t>
            </w:r>
          </w:p>
          <w:p w14:paraId="674B90E8">
            <w:pPr>
              <w:spacing w:line="300" w:lineRule="exact"/>
              <w:rPr>
                <w:rFonts w:hint="eastAsia" w:asciiTheme="minorEastAsia" w:hAnsiTheme="minorEastAsia" w:eastAsiaTheme="minorEastAsia" w:cstheme="minorEastAsia"/>
                <w:bCs/>
                <w:sz w:val="20"/>
                <w:szCs w:val="20"/>
              </w:rPr>
            </w:pPr>
            <w:r>
              <w:rPr>
                <w:rFonts w:asciiTheme="minorEastAsia" w:hAnsiTheme="minorEastAsia" w:eastAsiaTheme="minorEastAsia" w:cstheme="minorEastAsia"/>
                <w:bCs/>
                <w:sz w:val="20"/>
                <w:szCs w:val="20"/>
              </w:rPr>
              <w:t>因客观原因无法登录系统审核，导师应明确审核意见后授权本校其他教师操作。</w:t>
            </w:r>
          </w:p>
        </w:tc>
        <w:tc>
          <w:tcPr>
            <w:tcW w:w="3268" w:type="dxa"/>
          </w:tcPr>
          <w:p w14:paraId="04931E04">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
                <w:sz w:val="20"/>
                <w:szCs w:val="20"/>
              </w:rPr>
              <w:t>复核</w:t>
            </w:r>
            <w:r>
              <w:rPr>
                <w:rFonts w:hint="eastAsia" w:asciiTheme="minorEastAsia" w:hAnsiTheme="minorEastAsia" w:eastAsiaTheme="minorEastAsia" w:cstheme="minorEastAsia"/>
                <w:bCs/>
                <w:sz w:val="20"/>
                <w:szCs w:val="20"/>
              </w:rPr>
              <w:t xml:space="preserve">： </w:t>
            </w:r>
          </w:p>
          <w:p w14:paraId="3DB844AE">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自收到复核申请5日内学院</w:t>
            </w:r>
            <w:r>
              <w:rPr>
                <w:rFonts w:hint="eastAsia" w:asciiTheme="minorEastAsia" w:hAnsiTheme="minorEastAsia" w:eastAsiaTheme="minorEastAsia" w:cstheme="minorEastAsia"/>
                <w:bCs/>
                <w:sz w:val="20"/>
                <w:szCs w:val="20"/>
                <w:lang w:eastAsia="zh-CN"/>
              </w:rPr>
              <w:t>（</w:t>
            </w:r>
            <w:r>
              <w:rPr>
                <w:rFonts w:hint="eastAsia" w:asciiTheme="minorEastAsia" w:hAnsiTheme="minorEastAsia" w:eastAsiaTheme="minorEastAsia" w:cstheme="minorEastAsia"/>
                <w:bCs/>
                <w:sz w:val="20"/>
                <w:szCs w:val="20"/>
                <w:lang w:val="en-US" w:eastAsia="zh-CN"/>
              </w:rPr>
              <w:t>部</w:t>
            </w:r>
            <w:r>
              <w:rPr>
                <w:rFonts w:hint="eastAsia" w:asciiTheme="minorEastAsia" w:hAnsiTheme="minorEastAsia" w:eastAsiaTheme="minorEastAsia" w:cstheme="minorEastAsia"/>
                <w:bCs/>
                <w:sz w:val="20"/>
                <w:szCs w:val="20"/>
                <w:lang w:eastAsia="zh-CN"/>
              </w:rPr>
              <w:t>）</w:t>
            </w:r>
            <w:r>
              <w:rPr>
                <w:rFonts w:hint="eastAsia" w:asciiTheme="minorEastAsia" w:hAnsiTheme="minorEastAsia" w:eastAsiaTheme="minorEastAsia" w:cstheme="minorEastAsia"/>
                <w:bCs/>
                <w:sz w:val="20"/>
                <w:szCs w:val="20"/>
              </w:rPr>
              <w:t>组织不少于3名（单数）相关学科专业相应层次</w:t>
            </w:r>
            <w:r>
              <w:rPr>
                <w:rFonts w:hint="eastAsia" w:asciiTheme="minorEastAsia" w:hAnsiTheme="minorEastAsia" w:eastAsiaTheme="minorEastAsia" w:cstheme="minorEastAsia"/>
                <w:bCs/>
                <w:sz w:val="20"/>
                <w:szCs w:val="20"/>
                <w:lang w:val="en-US" w:eastAsia="zh-CN"/>
              </w:rPr>
              <w:t>的研究生</w:t>
            </w:r>
            <w:r>
              <w:rPr>
                <w:rFonts w:hint="eastAsia" w:asciiTheme="minorEastAsia" w:hAnsiTheme="minorEastAsia" w:eastAsiaTheme="minorEastAsia" w:cstheme="minorEastAsia"/>
                <w:bCs/>
                <w:sz w:val="20"/>
                <w:szCs w:val="20"/>
              </w:rPr>
              <w:t>导师进行复核（指导教师除外），</w:t>
            </w:r>
            <w:r>
              <w:rPr>
                <w:rFonts w:hint="eastAsia" w:asciiTheme="minorEastAsia" w:hAnsiTheme="minorEastAsia" w:eastAsiaTheme="minorEastAsia" w:cstheme="minorEastAsia"/>
                <w:sz w:val="20"/>
                <w:szCs w:val="20"/>
                <w:lang w:val="en-US" w:eastAsia="zh-CN"/>
              </w:rPr>
              <w:t>及时</w:t>
            </w:r>
            <w:r>
              <w:rPr>
                <w:rFonts w:hint="eastAsia" w:asciiTheme="minorEastAsia" w:hAnsiTheme="minorEastAsia" w:eastAsiaTheme="minorEastAsia" w:cstheme="minorEastAsia"/>
                <w:sz w:val="20"/>
                <w:szCs w:val="20"/>
              </w:rPr>
              <w:t>将复核结果告知学生及</w:t>
            </w:r>
            <w:r>
              <w:rPr>
                <w:rFonts w:hint="eastAsia" w:asciiTheme="minorEastAsia" w:hAnsiTheme="minorEastAsia" w:eastAsiaTheme="minorEastAsia" w:cstheme="minorEastAsia"/>
                <w:sz w:val="20"/>
                <w:szCs w:val="20"/>
                <w:lang w:val="en-US" w:eastAsia="zh-CN"/>
              </w:rPr>
              <w:t>其</w:t>
            </w:r>
            <w:r>
              <w:rPr>
                <w:rFonts w:hint="eastAsia" w:asciiTheme="minorEastAsia" w:hAnsiTheme="minorEastAsia" w:eastAsiaTheme="minorEastAsia" w:cstheme="minorEastAsia"/>
                <w:sz w:val="20"/>
                <w:szCs w:val="20"/>
              </w:rPr>
              <w:t>导师</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并将复核材料上传系统</w:t>
            </w:r>
            <w:r>
              <w:rPr>
                <w:rFonts w:hint="eastAsia" w:asciiTheme="minorEastAsia" w:hAnsiTheme="minorEastAsia" w:eastAsiaTheme="minorEastAsia" w:cstheme="minorEastAsia"/>
                <w:bCs/>
                <w:sz w:val="20"/>
                <w:szCs w:val="20"/>
              </w:rPr>
              <w:t>。</w:t>
            </w:r>
          </w:p>
        </w:tc>
        <w:tc>
          <w:tcPr>
            <w:tcW w:w="2711" w:type="dxa"/>
          </w:tcPr>
          <w:p w14:paraId="73F7D08D">
            <w:pPr>
              <w:spacing w:line="300" w:lineRule="exact"/>
              <w:rPr>
                <w:rFonts w:hint="eastAsia" w:asciiTheme="minorEastAsia" w:hAnsiTheme="minorEastAsia" w:eastAsiaTheme="minorEastAsia" w:cstheme="minorEastAsia"/>
                <w:bCs/>
                <w:sz w:val="20"/>
                <w:szCs w:val="20"/>
              </w:rPr>
            </w:pPr>
          </w:p>
        </w:tc>
      </w:tr>
      <w:tr w14:paraId="65CD9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atLeast"/>
        </w:trPr>
        <w:tc>
          <w:tcPr>
            <w:tcW w:w="1034" w:type="dxa"/>
            <w:shd w:val="clear" w:color="auto" w:fill="auto"/>
            <w:vAlign w:val="center"/>
          </w:tcPr>
          <w:p w14:paraId="7222BC40">
            <w:pPr>
              <w:spacing w:line="300" w:lineRule="exact"/>
              <w:jc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lang w:val="en-US" w:eastAsia="zh-CN"/>
              </w:rPr>
              <w:t>4</w:t>
            </w:r>
            <w:r>
              <w:rPr>
                <w:rFonts w:hint="eastAsia" w:asciiTheme="minorEastAsia" w:hAnsiTheme="minorEastAsia" w:eastAsiaTheme="minorEastAsia" w:cstheme="minorEastAsia"/>
                <w:sz w:val="20"/>
                <w:szCs w:val="20"/>
              </w:rPr>
              <w:t>月</w:t>
            </w:r>
            <w:r>
              <w:rPr>
                <w:rFonts w:hint="eastAsia" w:asciiTheme="minorEastAsia" w:hAnsiTheme="minorEastAsia" w:eastAsiaTheme="minorEastAsia" w:cstheme="minorEastAsia"/>
                <w:sz w:val="20"/>
                <w:szCs w:val="20"/>
                <w:lang w:val="en-US" w:eastAsia="zh-CN"/>
              </w:rPr>
              <w:t>1</w:t>
            </w:r>
            <w:r>
              <w:rPr>
                <w:rFonts w:hint="eastAsia" w:asciiTheme="minorEastAsia" w:hAnsiTheme="minorEastAsia" w:eastAsiaTheme="minorEastAsia" w:cstheme="minorEastAsia"/>
                <w:sz w:val="20"/>
                <w:szCs w:val="20"/>
              </w:rPr>
              <w:t>-</w:t>
            </w:r>
            <w:r>
              <w:rPr>
                <w:rFonts w:hint="eastAsia" w:asciiTheme="minorEastAsia" w:hAnsiTheme="minorEastAsia" w:eastAsiaTheme="minorEastAsia" w:cstheme="minorEastAsia"/>
                <w:sz w:val="20"/>
                <w:szCs w:val="20"/>
                <w:lang w:val="en-US" w:eastAsia="zh-CN"/>
              </w:rPr>
              <w:t>2</w:t>
            </w:r>
            <w:r>
              <w:rPr>
                <w:rFonts w:hint="eastAsia" w:asciiTheme="minorEastAsia" w:hAnsiTheme="minorEastAsia" w:eastAsiaTheme="minorEastAsia" w:cstheme="minorEastAsia"/>
                <w:sz w:val="20"/>
                <w:szCs w:val="20"/>
              </w:rPr>
              <w:t>日</w:t>
            </w:r>
          </w:p>
        </w:tc>
        <w:tc>
          <w:tcPr>
            <w:tcW w:w="1127" w:type="dxa"/>
            <w:vMerge w:val="continue"/>
            <w:shd w:val="clear" w:color="auto" w:fill="auto"/>
          </w:tcPr>
          <w:p w14:paraId="2ED8ACCD">
            <w:pPr>
              <w:spacing w:line="300" w:lineRule="exact"/>
              <w:rPr>
                <w:rFonts w:hint="eastAsia" w:asciiTheme="minorEastAsia" w:hAnsiTheme="minorEastAsia" w:eastAsiaTheme="minorEastAsia" w:cstheme="minorEastAsia"/>
                <w:bCs/>
                <w:sz w:val="20"/>
                <w:szCs w:val="20"/>
              </w:rPr>
            </w:pPr>
          </w:p>
        </w:tc>
        <w:tc>
          <w:tcPr>
            <w:tcW w:w="3533" w:type="dxa"/>
            <w:shd w:val="clear" w:color="auto" w:fill="auto"/>
          </w:tcPr>
          <w:p w14:paraId="42048259">
            <w:pPr>
              <w:spacing w:line="300" w:lineRule="exact"/>
              <w:rPr>
                <w:rFonts w:hint="eastAsia" w:asciiTheme="minorEastAsia" w:hAnsiTheme="minorEastAsia" w:eastAsiaTheme="minorEastAsia" w:cstheme="minorEastAsia"/>
                <w:sz w:val="20"/>
                <w:szCs w:val="20"/>
              </w:rPr>
            </w:pPr>
          </w:p>
        </w:tc>
        <w:tc>
          <w:tcPr>
            <w:tcW w:w="3846" w:type="dxa"/>
            <w:shd w:val="clear" w:color="auto" w:fill="auto"/>
          </w:tcPr>
          <w:p w14:paraId="609BF4EA">
            <w:pPr>
              <w:spacing w:line="300" w:lineRule="exact"/>
              <w:rPr>
                <w:rFonts w:hint="eastAsia" w:asciiTheme="minorEastAsia" w:hAnsiTheme="minorEastAsia" w:eastAsiaTheme="minorEastAsia" w:cstheme="minorEastAsia"/>
                <w:sz w:val="20"/>
                <w:szCs w:val="20"/>
              </w:rPr>
            </w:pPr>
          </w:p>
        </w:tc>
        <w:tc>
          <w:tcPr>
            <w:tcW w:w="3268" w:type="dxa"/>
            <w:shd w:val="clear" w:color="auto" w:fill="auto"/>
          </w:tcPr>
          <w:p w14:paraId="6A26238A">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1.在系统内批量下载</w:t>
            </w:r>
            <w:r>
              <w:rPr>
                <w:rFonts w:hint="eastAsia" w:asciiTheme="minorEastAsia" w:hAnsiTheme="minorEastAsia" w:eastAsiaTheme="minorEastAsia" w:cstheme="minorEastAsia"/>
                <w:bCs/>
                <w:sz w:val="20"/>
                <w:szCs w:val="20"/>
                <w:lang w:val="en-US" w:eastAsia="zh-CN"/>
              </w:rPr>
              <w:t>审核通过的</w:t>
            </w:r>
            <w:r>
              <w:rPr>
                <w:rFonts w:hint="eastAsia" w:asciiTheme="minorEastAsia" w:hAnsiTheme="minorEastAsia" w:eastAsiaTheme="minorEastAsia" w:cstheme="minorEastAsia"/>
                <w:bCs/>
                <w:sz w:val="20"/>
                <w:szCs w:val="20"/>
              </w:rPr>
              <w:t>学位论文或实践成果，进行学术不端检测。</w:t>
            </w:r>
          </w:p>
          <w:p w14:paraId="2E76111F">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2.须将学术不端检测结果（含查重报告）</w:t>
            </w:r>
            <w:r>
              <w:rPr>
                <w:rFonts w:hint="eastAsia" w:asciiTheme="minorEastAsia" w:hAnsiTheme="minorEastAsia" w:eastAsiaTheme="minorEastAsia" w:cstheme="minorEastAsia"/>
                <w:bCs/>
                <w:sz w:val="20"/>
                <w:szCs w:val="20"/>
                <w:lang w:val="en-US" w:eastAsia="zh-CN"/>
              </w:rPr>
              <w:t>于4</w:t>
            </w:r>
            <w:r>
              <w:rPr>
                <w:rFonts w:hint="eastAsia" w:asciiTheme="minorEastAsia" w:hAnsiTheme="minorEastAsia" w:eastAsiaTheme="minorEastAsia" w:cstheme="minorEastAsia"/>
                <w:bCs/>
                <w:sz w:val="20"/>
                <w:szCs w:val="20"/>
              </w:rPr>
              <w:t>月</w:t>
            </w:r>
            <w:r>
              <w:rPr>
                <w:rFonts w:hint="eastAsia" w:asciiTheme="minorEastAsia" w:hAnsiTheme="minorEastAsia" w:eastAsiaTheme="minorEastAsia" w:cstheme="minorEastAsia"/>
                <w:bCs/>
                <w:sz w:val="20"/>
                <w:szCs w:val="20"/>
                <w:lang w:val="en-US" w:eastAsia="zh-CN"/>
              </w:rPr>
              <w:t>2</w:t>
            </w:r>
            <w:r>
              <w:rPr>
                <w:rFonts w:hint="eastAsia" w:asciiTheme="minorEastAsia" w:hAnsiTheme="minorEastAsia" w:eastAsiaTheme="minorEastAsia" w:cstheme="minorEastAsia"/>
                <w:bCs/>
                <w:sz w:val="20"/>
                <w:szCs w:val="20"/>
              </w:rPr>
              <w:t>日前告知学生及导师。</w:t>
            </w:r>
          </w:p>
        </w:tc>
        <w:tc>
          <w:tcPr>
            <w:tcW w:w="2711" w:type="dxa"/>
            <w:shd w:val="clear" w:color="auto" w:fill="auto"/>
          </w:tcPr>
          <w:p w14:paraId="63CBD5AF">
            <w:pPr>
              <w:spacing w:line="300" w:lineRule="exact"/>
              <w:rPr>
                <w:rFonts w:hint="eastAsia" w:asciiTheme="minorEastAsia" w:hAnsiTheme="minorEastAsia" w:eastAsiaTheme="minorEastAsia" w:cstheme="minorEastAsia"/>
                <w:sz w:val="20"/>
                <w:szCs w:val="20"/>
              </w:rPr>
            </w:pPr>
          </w:p>
        </w:tc>
      </w:tr>
      <w:tr w14:paraId="56FA4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atLeast"/>
        </w:trPr>
        <w:tc>
          <w:tcPr>
            <w:tcW w:w="1034" w:type="dxa"/>
            <w:shd w:val="clear" w:color="auto" w:fill="auto"/>
            <w:vAlign w:val="center"/>
          </w:tcPr>
          <w:p w14:paraId="78F5EC12">
            <w:pPr>
              <w:spacing w:line="300" w:lineRule="exact"/>
              <w:jc w:val="center"/>
              <w:rPr>
                <w:rFonts w:hint="eastAsia" w:asciiTheme="minorEastAsia" w:hAnsiTheme="minorEastAsia" w:eastAsiaTheme="minorEastAsia" w:cstheme="minorEastAsia"/>
                <w:kern w:val="2"/>
                <w:sz w:val="20"/>
                <w:szCs w:val="20"/>
                <w:lang w:val="en-US" w:eastAsia="zh-CN" w:bidi="ar-SA"/>
              </w:rPr>
            </w:pPr>
            <w:r>
              <w:rPr>
                <w:rFonts w:hint="eastAsia" w:asciiTheme="minorEastAsia" w:hAnsiTheme="minorEastAsia" w:eastAsiaTheme="minorEastAsia" w:cstheme="minorEastAsia"/>
                <w:sz w:val="20"/>
                <w:szCs w:val="20"/>
                <w:lang w:val="en-US" w:eastAsia="zh-CN"/>
              </w:rPr>
              <w:t>4</w:t>
            </w:r>
            <w:r>
              <w:rPr>
                <w:rFonts w:hint="eastAsia" w:asciiTheme="minorEastAsia" w:hAnsiTheme="minorEastAsia" w:eastAsiaTheme="minorEastAsia" w:cstheme="minorEastAsia"/>
                <w:sz w:val="20"/>
                <w:szCs w:val="20"/>
              </w:rPr>
              <w:t>月</w:t>
            </w:r>
            <w:r>
              <w:rPr>
                <w:rFonts w:hint="eastAsia" w:asciiTheme="minorEastAsia" w:hAnsiTheme="minorEastAsia" w:eastAsiaTheme="minorEastAsia" w:cstheme="minorEastAsia"/>
                <w:sz w:val="20"/>
                <w:szCs w:val="20"/>
                <w:lang w:val="en-US" w:eastAsia="zh-CN"/>
              </w:rPr>
              <w:t>2-7</w:t>
            </w:r>
            <w:r>
              <w:rPr>
                <w:rFonts w:hint="eastAsia" w:asciiTheme="minorEastAsia" w:hAnsiTheme="minorEastAsia" w:eastAsiaTheme="minorEastAsia" w:cstheme="minorEastAsia"/>
                <w:sz w:val="20"/>
                <w:szCs w:val="20"/>
              </w:rPr>
              <w:t>日</w:t>
            </w:r>
          </w:p>
        </w:tc>
        <w:tc>
          <w:tcPr>
            <w:tcW w:w="1127" w:type="dxa"/>
            <w:shd w:val="clear" w:color="auto" w:fill="auto"/>
            <w:vAlign w:val="top"/>
          </w:tcPr>
          <w:p w14:paraId="151F6825">
            <w:pPr>
              <w:spacing w:line="300" w:lineRule="exact"/>
              <w:rPr>
                <w:rFonts w:hint="eastAsia" w:asciiTheme="minorEastAsia" w:hAnsiTheme="minorEastAsia" w:eastAsiaTheme="minorEastAsia" w:cstheme="minorEastAsia"/>
                <w:bCs/>
                <w:kern w:val="2"/>
                <w:sz w:val="20"/>
                <w:szCs w:val="20"/>
                <w:lang w:val="en-US" w:eastAsia="zh-CN" w:bidi="ar-SA"/>
              </w:rPr>
            </w:pPr>
          </w:p>
        </w:tc>
        <w:tc>
          <w:tcPr>
            <w:tcW w:w="3533" w:type="dxa"/>
            <w:shd w:val="clear" w:color="auto" w:fill="auto"/>
            <w:vAlign w:val="top"/>
          </w:tcPr>
          <w:p w14:paraId="006E10AA">
            <w:pPr>
              <w:spacing w:line="300" w:lineRule="exact"/>
              <w:rPr>
                <w:rFonts w:hint="eastAsia" w:asciiTheme="minorEastAsia" w:hAnsiTheme="minorEastAsia" w:eastAsiaTheme="minorEastAsia" w:cstheme="minorEastAsia"/>
                <w:kern w:val="2"/>
                <w:sz w:val="20"/>
                <w:szCs w:val="20"/>
                <w:lang w:val="en-US" w:eastAsia="zh-CN" w:bidi="ar-SA"/>
              </w:rPr>
            </w:pPr>
            <w:r>
              <w:rPr>
                <w:rFonts w:hint="eastAsia" w:asciiTheme="minorEastAsia" w:hAnsiTheme="minorEastAsia" w:eastAsiaTheme="minorEastAsia" w:cstheme="minorEastAsia"/>
                <w:sz w:val="20"/>
                <w:szCs w:val="20"/>
              </w:rPr>
              <w:t>若检测结果未通过首次学术规范性审查，学生可在收到结果3日内填写《</w:t>
            </w:r>
            <w:r>
              <w:rPr>
                <w:rFonts w:hint="eastAsia" w:asciiTheme="minorEastAsia" w:hAnsiTheme="minorEastAsia" w:eastAsiaTheme="minorEastAsia" w:cstheme="minorEastAsia"/>
                <w:bCs/>
                <w:sz w:val="20"/>
                <w:szCs w:val="20"/>
              </w:rPr>
              <w:t>湘潭大学研究生学术规范性审查复核申请表》</w:t>
            </w:r>
            <w:r>
              <w:rPr>
                <w:rFonts w:hint="eastAsia" w:asciiTheme="minorEastAsia" w:hAnsiTheme="minorEastAsia" w:eastAsiaTheme="minorEastAsia" w:cstheme="minorEastAsia"/>
                <w:sz w:val="20"/>
                <w:szCs w:val="20"/>
              </w:rPr>
              <w:t>向学院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rPr>
              <w:t>提出复核。</w:t>
            </w:r>
          </w:p>
        </w:tc>
        <w:tc>
          <w:tcPr>
            <w:tcW w:w="3846" w:type="dxa"/>
            <w:shd w:val="clear" w:color="auto" w:fill="auto"/>
            <w:vAlign w:val="top"/>
          </w:tcPr>
          <w:p w14:paraId="008F90EF">
            <w:pPr>
              <w:spacing w:line="300" w:lineRule="exact"/>
              <w:rPr>
                <w:rFonts w:hint="eastAsia" w:asciiTheme="minorEastAsia" w:hAnsiTheme="minorEastAsia" w:eastAsiaTheme="minorEastAsia" w:cstheme="minorEastAsia"/>
                <w:kern w:val="2"/>
                <w:sz w:val="20"/>
                <w:szCs w:val="20"/>
                <w:lang w:val="en-US" w:eastAsia="zh-CN" w:bidi="ar-SA"/>
              </w:rPr>
            </w:pPr>
          </w:p>
        </w:tc>
        <w:tc>
          <w:tcPr>
            <w:tcW w:w="3268" w:type="dxa"/>
            <w:shd w:val="clear" w:color="auto" w:fill="auto"/>
            <w:vAlign w:val="top"/>
          </w:tcPr>
          <w:p w14:paraId="66C8BF33">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进行学术规范性审查认定，且在1日内将认定结果告知学生及导师。</w:t>
            </w:r>
          </w:p>
          <w:p w14:paraId="2B5EFD52">
            <w:pPr>
              <w:spacing w:line="300" w:lineRule="exact"/>
              <w:rPr>
                <w:rFonts w:hint="eastAsia" w:asciiTheme="minorEastAsia" w:hAnsiTheme="minorEastAsia" w:eastAsiaTheme="minorEastAsia" w:cstheme="minorEastAsia"/>
                <w:bCs/>
                <w:sz w:val="20"/>
                <w:szCs w:val="20"/>
              </w:rPr>
            </w:pPr>
          </w:p>
          <w:p w14:paraId="1DF92277">
            <w:pPr>
              <w:spacing w:line="300" w:lineRule="exact"/>
              <w:rPr>
                <w:rFonts w:hint="eastAsia" w:asciiTheme="minorEastAsia" w:hAnsiTheme="minorEastAsia" w:eastAsiaTheme="minorEastAsia" w:cstheme="minorEastAsia"/>
                <w:bCs/>
                <w:kern w:val="2"/>
                <w:sz w:val="20"/>
                <w:szCs w:val="20"/>
                <w:lang w:val="en-US" w:eastAsia="zh-CN" w:bidi="ar-SA"/>
              </w:rPr>
            </w:pPr>
            <w:r>
              <w:rPr>
                <w:rFonts w:hint="eastAsia" w:asciiTheme="minorEastAsia" w:hAnsiTheme="minorEastAsia" w:eastAsiaTheme="minorEastAsia" w:cstheme="minorEastAsia"/>
                <w:bCs/>
                <w:sz w:val="20"/>
                <w:szCs w:val="20"/>
              </w:rPr>
              <w:t>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bCs/>
                <w:sz w:val="20"/>
                <w:szCs w:val="20"/>
              </w:rPr>
              <w:t>将检测结果和认定结果导入系统。</w:t>
            </w:r>
          </w:p>
        </w:tc>
        <w:tc>
          <w:tcPr>
            <w:tcW w:w="2711" w:type="dxa"/>
            <w:shd w:val="clear" w:color="auto" w:fill="auto"/>
            <w:vAlign w:val="top"/>
          </w:tcPr>
          <w:p w14:paraId="44EF93D7">
            <w:pPr>
              <w:spacing w:line="300" w:lineRule="exact"/>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b/>
                <w:sz w:val="20"/>
                <w:szCs w:val="20"/>
              </w:rPr>
              <w:t>复核</w:t>
            </w:r>
            <w:r>
              <w:rPr>
                <w:rFonts w:hint="eastAsia" w:asciiTheme="minorEastAsia" w:hAnsiTheme="minorEastAsia" w:eastAsiaTheme="minorEastAsia" w:cstheme="minorEastAsia"/>
                <w:bCs/>
                <w:sz w:val="20"/>
                <w:szCs w:val="20"/>
              </w:rPr>
              <w:t>：如学生提出复核，自收到复核申请</w:t>
            </w:r>
            <w:r>
              <w:rPr>
                <w:rFonts w:hint="eastAsia" w:asciiTheme="minorEastAsia" w:hAnsiTheme="minorEastAsia" w:eastAsiaTheme="minorEastAsia" w:cstheme="minorEastAsia"/>
                <w:sz w:val="20"/>
                <w:szCs w:val="20"/>
                <w:lang w:val="en-US" w:eastAsia="zh-CN"/>
              </w:rPr>
              <w:t>3</w:t>
            </w:r>
            <w:r>
              <w:rPr>
                <w:rFonts w:hint="eastAsia" w:asciiTheme="minorEastAsia" w:hAnsiTheme="minorEastAsia" w:eastAsiaTheme="minorEastAsia" w:cstheme="minorEastAsia"/>
                <w:sz w:val="20"/>
                <w:szCs w:val="20"/>
              </w:rPr>
              <w:t>日内根据学院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rPr>
              <w:t>学术规范性</w:t>
            </w:r>
            <w:r>
              <w:rPr>
                <w:rFonts w:hint="eastAsia" w:asciiTheme="minorEastAsia" w:hAnsiTheme="minorEastAsia" w:eastAsiaTheme="minorEastAsia" w:cstheme="minorEastAsia"/>
                <w:sz w:val="20"/>
                <w:szCs w:val="20"/>
                <w:lang w:val="en-US" w:eastAsia="zh-CN"/>
              </w:rPr>
              <w:t>审查</w:t>
            </w:r>
            <w:r>
              <w:rPr>
                <w:rFonts w:hint="eastAsia" w:asciiTheme="minorEastAsia" w:hAnsiTheme="minorEastAsia" w:eastAsiaTheme="minorEastAsia" w:cstheme="minorEastAsia"/>
                <w:sz w:val="20"/>
                <w:szCs w:val="20"/>
              </w:rPr>
              <w:t>标准、学术不端检测结果（含查重报告）、学生申诉理由等进行复核，并将复核结果告知学生及导师。</w:t>
            </w:r>
          </w:p>
          <w:p w14:paraId="50743003">
            <w:pPr>
              <w:spacing w:line="300" w:lineRule="exact"/>
              <w:rPr>
                <w:rFonts w:hint="eastAsia" w:asciiTheme="minorEastAsia" w:hAnsiTheme="minorEastAsia" w:eastAsiaTheme="minorEastAsia" w:cstheme="minorEastAsia"/>
                <w:kern w:val="2"/>
                <w:sz w:val="20"/>
                <w:szCs w:val="20"/>
                <w:lang w:val="en-US" w:eastAsia="zh-CN" w:bidi="ar-SA"/>
              </w:rPr>
            </w:pPr>
            <w:r>
              <w:rPr>
                <w:rFonts w:hint="eastAsia" w:asciiTheme="minorEastAsia" w:hAnsiTheme="minorEastAsia" w:eastAsiaTheme="minorEastAsia" w:cstheme="minorEastAsia"/>
                <w:sz w:val="20"/>
                <w:szCs w:val="20"/>
              </w:rPr>
              <w:t>相关材料交由学院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rPr>
              <w:t>存档备查。</w:t>
            </w:r>
          </w:p>
        </w:tc>
      </w:tr>
    </w:tbl>
    <w:p w14:paraId="66CF1BFA">
      <w:pPr>
        <w:rPr>
          <w:rFonts w:hint="eastAsia" w:ascii="宋体" w:hAnsi="宋体" w:cs="宋体"/>
          <w:b/>
          <w:bCs/>
          <w:sz w:val="44"/>
          <w:szCs w:val="44"/>
        </w:rPr>
      </w:pPr>
      <w:r>
        <w:rPr>
          <w:rFonts w:hint="eastAsia" w:ascii="宋体" w:hAnsi="宋体" w:cs="宋体"/>
          <w:b/>
          <w:bCs/>
          <w:sz w:val="44"/>
          <w:szCs w:val="44"/>
        </w:rPr>
        <w:br w:type="page"/>
      </w:r>
    </w:p>
    <w:p w14:paraId="69181FCD">
      <w:pPr>
        <w:spacing w:line="560" w:lineRule="exact"/>
        <w:jc w:val="center"/>
        <w:rPr>
          <w:rFonts w:hint="eastAsia" w:ascii="宋体" w:hAnsi="宋体" w:cs="宋体"/>
          <w:b/>
          <w:bCs/>
          <w:sz w:val="44"/>
          <w:szCs w:val="44"/>
        </w:rPr>
      </w:pPr>
      <w:r>
        <w:rPr>
          <w:rFonts w:hint="eastAsia" w:ascii="宋体" w:hAnsi="宋体" w:cs="宋体"/>
          <w:b/>
          <w:bCs/>
          <w:sz w:val="44"/>
          <w:szCs w:val="44"/>
        </w:rPr>
        <w:t>学位申请工作安排表</w:t>
      </w:r>
    </w:p>
    <w:tbl>
      <w:tblPr>
        <w:tblStyle w:val="7"/>
        <w:tblpPr w:leftFromText="180" w:rightFromText="180" w:vertAnchor="text" w:horzAnchor="page" w:tblpX="727" w:tblpY="360"/>
        <w:tblOverlap w:val="never"/>
        <w:tblW w:w="156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1215"/>
        <w:gridCol w:w="3150"/>
        <w:gridCol w:w="2715"/>
        <w:gridCol w:w="4590"/>
        <w:gridCol w:w="2850"/>
      </w:tblGrid>
      <w:tr w14:paraId="7D2BF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090" w:type="dxa"/>
          </w:tcPr>
          <w:p w14:paraId="7D0A106B">
            <w:pPr>
              <w:spacing w:line="560" w:lineRule="exact"/>
              <w:jc w:val="center"/>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br w:type="page"/>
            </w:r>
            <w:r>
              <w:rPr>
                <w:rFonts w:hint="eastAsia" w:asciiTheme="minorEastAsia" w:hAnsiTheme="minorEastAsia" w:eastAsiaTheme="minorEastAsia" w:cstheme="minorEastAsia"/>
                <w:b/>
                <w:bCs/>
                <w:sz w:val="22"/>
                <w:szCs w:val="22"/>
              </w:rPr>
              <w:t>时间</w:t>
            </w:r>
          </w:p>
        </w:tc>
        <w:tc>
          <w:tcPr>
            <w:tcW w:w="1215" w:type="dxa"/>
          </w:tcPr>
          <w:p w14:paraId="03A367F8">
            <w:pPr>
              <w:spacing w:line="560" w:lineRule="exact"/>
              <w:jc w:val="center"/>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流程</w:t>
            </w:r>
          </w:p>
        </w:tc>
        <w:tc>
          <w:tcPr>
            <w:tcW w:w="3150" w:type="dxa"/>
          </w:tcPr>
          <w:p w14:paraId="6EEA1B65">
            <w:pPr>
              <w:spacing w:line="560" w:lineRule="exact"/>
              <w:jc w:val="center"/>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学生</w:t>
            </w:r>
          </w:p>
        </w:tc>
        <w:tc>
          <w:tcPr>
            <w:tcW w:w="2715" w:type="dxa"/>
          </w:tcPr>
          <w:p w14:paraId="194E5C9F">
            <w:pPr>
              <w:spacing w:line="560" w:lineRule="exact"/>
              <w:jc w:val="center"/>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导师</w:t>
            </w:r>
          </w:p>
        </w:tc>
        <w:tc>
          <w:tcPr>
            <w:tcW w:w="4590" w:type="dxa"/>
          </w:tcPr>
          <w:p w14:paraId="0E28A89F">
            <w:pPr>
              <w:spacing w:line="560" w:lineRule="exact"/>
              <w:jc w:val="center"/>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学院</w:t>
            </w:r>
            <w:r>
              <w:rPr>
                <w:rFonts w:hint="eastAsia" w:asciiTheme="minorEastAsia" w:hAnsiTheme="minorEastAsia" w:eastAsiaTheme="minorEastAsia" w:cstheme="minorEastAsia"/>
                <w:b/>
                <w:bCs/>
                <w:sz w:val="22"/>
                <w:szCs w:val="22"/>
                <w:lang w:eastAsia="zh-CN"/>
              </w:rPr>
              <w:t>（</w:t>
            </w:r>
            <w:r>
              <w:rPr>
                <w:rFonts w:hint="eastAsia" w:asciiTheme="minorEastAsia" w:hAnsiTheme="minorEastAsia" w:eastAsiaTheme="minorEastAsia" w:cstheme="minorEastAsia"/>
                <w:b/>
                <w:bCs/>
                <w:sz w:val="22"/>
                <w:szCs w:val="22"/>
                <w:lang w:val="en-US" w:eastAsia="zh-CN"/>
              </w:rPr>
              <w:t>部</w:t>
            </w:r>
            <w:r>
              <w:rPr>
                <w:rFonts w:hint="eastAsia" w:asciiTheme="minorEastAsia" w:hAnsiTheme="minorEastAsia" w:eastAsiaTheme="minorEastAsia" w:cstheme="minorEastAsia"/>
                <w:b/>
                <w:bCs/>
                <w:sz w:val="22"/>
                <w:szCs w:val="22"/>
                <w:lang w:eastAsia="zh-CN"/>
              </w:rPr>
              <w:t>）</w:t>
            </w:r>
          </w:p>
        </w:tc>
        <w:tc>
          <w:tcPr>
            <w:tcW w:w="2850" w:type="dxa"/>
          </w:tcPr>
          <w:p w14:paraId="689763EF">
            <w:pPr>
              <w:spacing w:line="560" w:lineRule="exact"/>
              <w:jc w:val="center"/>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分委员会</w:t>
            </w:r>
          </w:p>
        </w:tc>
      </w:tr>
      <w:tr w14:paraId="36504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Align w:val="center"/>
          </w:tcPr>
          <w:p w14:paraId="1A2DFFBA">
            <w:pPr>
              <w:spacing w:line="300" w:lineRule="exact"/>
              <w:jc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lang w:val="en-US" w:eastAsia="zh-CN"/>
              </w:rPr>
              <w:t>4</w:t>
            </w:r>
            <w:r>
              <w:rPr>
                <w:rFonts w:hint="eastAsia" w:asciiTheme="minorEastAsia" w:hAnsiTheme="minorEastAsia" w:eastAsiaTheme="minorEastAsia" w:cstheme="minorEastAsia"/>
                <w:sz w:val="20"/>
                <w:szCs w:val="20"/>
              </w:rPr>
              <w:t>月</w:t>
            </w:r>
            <w:r>
              <w:rPr>
                <w:rFonts w:hint="eastAsia" w:asciiTheme="minorEastAsia" w:hAnsiTheme="minorEastAsia" w:eastAsiaTheme="minorEastAsia" w:cstheme="minorEastAsia"/>
                <w:sz w:val="20"/>
                <w:szCs w:val="20"/>
                <w:lang w:val="en-US" w:eastAsia="zh-CN"/>
              </w:rPr>
              <w:t>8-9</w:t>
            </w:r>
            <w:r>
              <w:rPr>
                <w:rFonts w:hint="eastAsia" w:asciiTheme="minorEastAsia" w:hAnsiTheme="minorEastAsia" w:eastAsiaTheme="minorEastAsia" w:cstheme="minorEastAsia"/>
                <w:sz w:val="20"/>
                <w:szCs w:val="20"/>
              </w:rPr>
              <w:t>日</w:t>
            </w:r>
          </w:p>
        </w:tc>
        <w:tc>
          <w:tcPr>
            <w:tcW w:w="1215" w:type="dxa"/>
            <w:vMerge w:val="restart"/>
            <w:vAlign w:val="center"/>
          </w:tcPr>
          <w:p w14:paraId="3BDA6BE9">
            <w:pPr>
              <w:spacing w:line="300" w:lineRule="exact"/>
              <w:jc w:val="center"/>
              <w:rPr>
                <w:rFonts w:hint="eastAsia" w:asciiTheme="minorEastAsia" w:hAnsiTheme="minorEastAsia" w:eastAsiaTheme="minorEastAsia" w:cstheme="minorEastAsia"/>
                <w:b/>
                <w:sz w:val="20"/>
                <w:szCs w:val="20"/>
              </w:rPr>
            </w:pPr>
            <w:r>
              <w:rPr>
                <w:rFonts w:hint="eastAsia" w:asciiTheme="minorEastAsia" w:hAnsiTheme="minorEastAsia" w:eastAsiaTheme="minorEastAsia" w:cstheme="minorEastAsia"/>
                <w:sz w:val="20"/>
                <w:szCs w:val="20"/>
              </w:rPr>
              <w:t>学位申请</w:t>
            </w:r>
          </w:p>
        </w:tc>
        <w:tc>
          <w:tcPr>
            <w:tcW w:w="3150" w:type="dxa"/>
          </w:tcPr>
          <w:p w14:paraId="4D501BF2">
            <w:pPr>
              <w:widowControl/>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通过首次学术规范性审查的学生登录系统提交学位申请。</w:t>
            </w:r>
          </w:p>
          <w:p w14:paraId="11C49CA4">
            <w:pPr>
              <w:widowControl/>
              <w:numPr>
                <w:ilvl w:val="255"/>
                <w:numId w:val="0"/>
              </w:numPr>
              <w:spacing w:line="300" w:lineRule="exact"/>
              <w:rPr>
                <w:rFonts w:hint="eastAsia" w:asciiTheme="minorEastAsia" w:hAnsiTheme="minorEastAsia" w:eastAsiaTheme="minorEastAsia" w:cstheme="minorEastAsia"/>
                <w:bCs/>
                <w:sz w:val="20"/>
                <w:szCs w:val="20"/>
              </w:rPr>
            </w:pPr>
          </w:p>
        </w:tc>
        <w:tc>
          <w:tcPr>
            <w:tcW w:w="2715" w:type="dxa"/>
          </w:tcPr>
          <w:p w14:paraId="45AA97C1">
            <w:pPr>
              <w:numPr>
                <w:ilvl w:val="255"/>
                <w:numId w:val="0"/>
              </w:numPr>
              <w:spacing w:line="300" w:lineRule="exact"/>
              <w:rPr>
                <w:rFonts w:hint="eastAsia" w:asciiTheme="minorEastAsia" w:hAnsiTheme="minorEastAsia" w:eastAsiaTheme="minorEastAsia" w:cstheme="minorEastAsia"/>
                <w:bCs/>
                <w:sz w:val="20"/>
                <w:szCs w:val="20"/>
              </w:rPr>
            </w:pPr>
          </w:p>
        </w:tc>
        <w:tc>
          <w:tcPr>
            <w:tcW w:w="4590" w:type="dxa"/>
          </w:tcPr>
          <w:p w14:paraId="5274F5EB">
            <w:pPr>
              <w:spacing w:line="300" w:lineRule="exact"/>
              <w:rPr>
                <w:rFonts w:hint="eastAsia" w:asciiTheme="minorEastAsia" w:hAnsiTheme="minorEastAsia" w:eastAsiaTheme="minorEastAsia" w:cstheme="minorEastAsia"/>
                <w:bCs/>
                <w:sz w:val="20"/>
                <w:szCs w:val="20"/>
              </w:rPr>
            </w:pPr>
          </w:p>
        </w:tc>
        <w:tc>
          <w:tcPr>
            <w:tcW w:w="2850" w:type="dxa"/>
          </w:tcPr>
          <w:p w14:paraId="4D13109A">
            <w:pPr>
              <w:spacing w:line="300" w:lineRule="exact"/>
              <w:rPr>
                <w:rFonts w:hint="eastAsia" w:asciiTheme="minorEastAsia" w:hAnsiTheme="minorEastAsia" w:eastAsiaTheme="minorEastAsia" w:cstheme="minorEastAsia"/>
                <w:bCs/>
                <w:sz w:val="20"/>
                <w:szCs w:val="20"/>
              </w:rPr>
            </w:pPr>
          </w:p>
        </w:tc>
      </w:tr>
      <w:tr w14:paraId="28ACB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Align w:val="center"/>
          </w:tcPr>
          <w:p w14:paraId="758AA5FE">
            <w:pPr>
              <w:spacing w:line="300" w:lineRule="exact"/>
              <w:jc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lang w:val="en-US" w:eastAsia="zh-CN"/>
              </w:rPr>
              <w:t>4</w:t>
            </w:r>
            <w:r>
              <w:rPr>
                <w:rFonts w:hint="eastAsia" w:asciiTheme="minorEastAsia" w:hAnsiTheme="minorEastAsia" w:eastAsiaTheme="minorEastAsia" w:cstheme="minorEastAsia"/>
                <w:sz w:val="20"/>
                <w:szCs w:val="20"/>
              </w:rPr>
              <w:t>月</w:t>
            </w:r>
            <w:r>
              <w:rPr>
                <w:rFonts w:hint="eastAsia" w:asciiTheme="minorEastAsia" w:hAnsiTheme="minorEastAsia" w:eastAsiaTheme="minorEastAsia" w:cstheme="minorEastAsia"/>
                <w:sz w:val="20"/>
                <w:szCs w:val="20"/>
                <w:lang w:val="en-US" w:eastAsia="zh-CN"/>
              </w:rPr>
              <w:t>10-11</w:t>
            </w:r>
            <w:r>
              <w:rPr>
                <w:rFonts w:hint="eastAsia" w:asciiTheme="minorEastAsia" w:hAnsiTheme="minorEastAsia" w:eastAsiaTheme="minorEastAsia" w:cstheme="minorEastAsia"/>
                <w:sz w:val="20"/>
                <w:szCs w:val="20"/>
              </w:rPr>
              <w:t>日前</w:t>
            </w:r>
          </w:p>
        </w:tc>
        <w:tc>
          <w:tcPr>
            <w:tcW w:w="1215" w:type="dxa"/>
            <w:vMerge w:val="continue"/>
            <w:vAlign w:val="center"/>
          </w:tcPr>
          <w:p w14:paraId="646B7168">
            <w:pPr>
              <w:spacing w:line="300" w:lineRule="exact"/>
              <w:jc w:val="center"/>
              <w:rPr>
                <w:rFonts w:hint="eastAsia" w:asciiTheme="minorEastAsia" w:hAnsiTheme="minorEastAsia" w:eastAsiaTheme="minorEastAsia" w:cstheme="minorEastAsia"/>
                <w:sz w:val="20"/>
                <w:szCs w:val="20"/>
              </w:rPr>
            </w:pPr>
          </w:p>
        </w:tc>
        <w:tc>
          <w:tcPr>
            <w:tcW w:w="3150" w:type="dxa"/>
          </w:tcPr>
          <w:p w14:paraId="7A35CAEE">
            <w:pPr>
              <w:widowControl/>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学生须及时登录系统查看审核情况或咨询学院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bCs/>
                <w:sz w:val="20"/>
                <w:szCs w:val="20"/>
              </w:rPr>
              <w:t>，并确认</w:t>
            </w:r>
          </w:p>
        </w:tc>
        <w:tc>
          <w:tcPr>
            <w:tcW w:w="2715" w:type="dxa"/>
          </w:tcPr>
          <w:p w14:paraId="4692E790">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
                <w:sz w:val="20"/>
                <w:szCs w:val="20"/>
              </w:rPr>
              <w:t>系统审核</w:t>
            </w:r>
            <w:r>
              <w:rPr>
                <w:rFonts w:hint="eastAsia" w:asciiTheme="minorEastAsia" w:hAnsiTheme="minorEastAsia" w:eastAsiaTheme="minorEastAsia" w:cstheme="minorEastAsia"/>
                <w:bCs/>
                <w:sz w:val="20"/>
                <w:szCs w:val="20"/>
              </w:rPr>
              <w:t>：</w:t>
            </w:r>
          </w:p>
          <w:p w14:paraId="63575075">
            <w:pPr>
              <w:numPr>
                <w:ilvl w:val="0"/>
                <w:numId w:val="2"/>
              </w:numPr>
              <w:spacing w:line="300" w:lineRule="exact"/>
              <w:rPr>
                <w:rFonts w:hint="eastAsia" w:asciiTheme="minorEastAsia" w:hAnsiTheme="minorEastAsia" w:eastAsiaTheme="minorEastAsia" w:cstheme="minorEastAsia"/>
                <w:bCs/>
                <w:sz w:val="20"/>
                <w:szCs w:val="20"/>
              </w:rPr>
            </w:pPr>
            <w:r>
              <w:rPr>
                <w:rFonts w:asciiTheme="minorEastAsia" w:hAnsiTheme="minorEastAsia" w:eastAsiaTheme="minorEastAsia" w:cstheme="minorEastAsia"/>
                <w:bCs/>
                <w:sz w:val="20"/>
                <w:szCs w:val="20"/>
              </w:rPr>
              <w:t>审核通过；</w:t>
            </w:r>
          </w:p>
          <w:p w14:paraId="2F4FE29F">
            <w:pPr>
              <w:numPr>
                <w:ilvl w:val="0"/>
                <w:numId w:val="2"/>
              </w:numPr>
              <w:spacing w:line="300" w:lineRule="exact"/>
              <w:rPr>
                <w:rFonts w:hint="eastAsia" w:asciiTheme="minorEastAsia" w:hAnsiTheme="minorEastAsia" w:eastAsiaTheme="minorEastAsia" w:cstheme="minorEastAsia"/>
                <w:bCs/>
                <w:sz w:val="20"/>
                <w:szCs w:val="20"/>
              </w:rPr>
            </w:pPr>
            <w:r>
              <w:rPr>
                <w:rFonts w:asciiTheme="minorEastAsia" w:hAnsiTheme="minorEastAsia" w:eastAsiaTheme="minorEastAsia" w:cstheme="minorEastAsia"/>
                <w:bCs/>
                <w:sz w:val="20"/>
                <w:szCs w:val="20"/>
              </w:rPr>
              <w:t>审核不通过，须在系统审核页面写明不通过的具体原因</w:t>
            </w:r>
            <w:r>
              <w:rPr>
                <w:rFonts w:hint="eastAsia" w:asciiTheme="minorEastAsia" w:hAnsiTheme="minorEastAsia" w:eastAsiaTheme="minorEastAsia" w:cstheme="minorEastAsia"/>
                <w:bCs/>
                <w:sz w:val="20"/>
                <w:szCs w:val="20"/>
              </w:rPr>
              <w:t>；</w:t>
            </w:r>
          </w:p>
          <w:p w14:paraId="78C52464">
            <w:pPr>
              <w:numPr>
                <w:ilvl w:val="255"/>
                <w:numId w:val="0"/>
              </w:num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lang w:val="en-US" w:eastAsia="zh-CN"/>
              </w:rPr>
              <w:t>3.</w:t>
            </w:r>
            <w:r>
              <w:rPr>
                <w:rFonts w:hint="eastAsia" w:asciiTheme="minorEastAsia" w:hAnsiTheme="minorEastAsia" w:eastAsiaTheme="minorEastAsia" w:cstheme="minorEastAsia"/>
                <w:bCs/>
                <w:sz w:val="20"/>
                <w:szCs w:val="20"/>
              </w:rPr>
              <w:t>驳回至学生（</w:t>
            </w:r>
            <w:r>
              <w:rPr>
                <w:rFonts w:hint="eastAsia" w:asciiTheme="minorEastAsia" w:hAnsiTheme="minorEastAsia" w:eastAsiaTheme="minorEastAsia" w:cstheme="minorEastAsia"/>
                <w:bCs/>
                <w:sz w:val="20"/>
                <w:szCs w:val="20"/>
                <w:lang w:val="en-US" w:eastAsia="zh-CN"/>
              </w:rPr>
              <w:t>仅</w:t>
            </w:r>
            <w:r>
              <w:rPr>
                <w:rFonts w:hint="eastAsia" w:asciiTheme="minorEastAsia" w:hAnsiTheme="minorEastAsia" w:eastAsiaTheme="minorEastAsia" w:cstheme="minorEastAsia"/>
                <w:bCs/>
                <w:sz w:val="20"/>
                <w:szCs w:val="20"/>
              </w:rPr>
              <w:t>可在</w:t>
            </w:r>
            <w:r>
              <w:rPr>
                <w:rFonts w:hint="eastAsia" w:asciiTheme="minorEastAsia" w:hAnsiTheme="minorEastAsia" w:eastAsiaTheme="minorEastAsia" w:cstheme="minorEastAsia"/>
                <w:bCs/>
                <w:sz w:val="20"/>
                <w:szCs w:val="20"/>
                <w:lang w:val="en-US" w:eastAsia="zh-CN"/>
              </w:rPr>
              <w:t>4</w:t>
            </w:r>
            <w:r>
              <w:rPr>
                <w:rFonts w:hint="eastAsia" w:asciiTheme="minorEastAsia" w:hAnsiTheme="minorEastAsia" w:eastAsiaTheme="minorEastAsia" w:cstheme="minorEastAsia"/>
                <w:bCs/>
                <w:sz w:val="20"/>
                <w:szCs w:val="20"/>
              </w:rPr>
              <w:t>月</w:t>
            </w:r>
            <w:r>
              <w:rPr>
                <w:rFonts w:hint="eastAsia" w:asciiTheme="minorEastAsia" w:hAnsiTheme="minorEastAsia" w:eastAsiaTheme="minorEastAsia" w:cstheme="minorEastAsia"/>
                <w:bCs/>
                <w:sz w:val="20"/>
                <w:szCs w:val="20"/>
                <w:lang w:val="en-US" w:eastAsia="zh-CN"/>
              </w:rPr>
              <w:t>9</w:t>
            </w:r>
            <w:r>
              <w:rPr>
                <w:rFonts w:hint="eastAsia" w:asciiTheme="minorEastAsia" w:hAnsiTheme="minorEastAsia" w:eastAsiaTheme="minorEastAsia" w:cstheme="minorEastAsia"/>
                <w:bCs/>
                <w:sz w:val="20"/>
                <w:szCs w:val="20"/>
              </w:rPr>
              <w:t>日前操作）。</w:t>
            </w:r>
          </w:p>
        </w:tc>
        <w:tc>
          <w:tcPr>
            <w:tcW w:w="4590" w:type="dxa"/>
          </w:tcPr>
          <w:p w14:paraId="1A9D299D">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
                <w:sz w:val="20"/>
                <w:szCs w:val="20"/>
              </w:rPr>
              <w:t>系统审核</w:t>
            </w:r>
            <w:r>
              <w:rPr>
                <w:rFonts w:hint="eastAsia" w:asciiTheme="minorEastAsia" w:hAnsiTheme="minorEastAsia" w:eastAsiaTheme="minorEastAsia" w:cstheme="minorEastAsia"/>
                <w:bCs/>
                <w:sz w:val="20"/>
                <w:szCs w:val="20"/>
              </w:rPr>
              <w:t>：</w:t>
            </w:r>
          </w:p>
          <w:p w14:paraId="55761F36">
            <w:pPr>
              <w:tabs>
                <w:tab w:val="left" w:pos="312"/>
              </w:tabs>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1.</w:t>
            </w:r>
            <w:r>
              <w:rPr>
                <w:rFonts w:asciiTheme="minorEastAsia" w:hAnsiTheme="minorEastAsia" w:eastAsiaTheme="minorEastAsia" w:cstheme="minorEastAsia"/>
                <w:bCs/>
                <w:sz w:val="20"/>
                <w:szCs w:val="20"/>
              </w:rPr>
              <w:t>审核通过；</w:t>
            </w:r>
          </w:p>
          <w:p w14:paraId="38BA2823">
            <w:pPr>
              <w:tabs>
                <w:tab w:val="left" w:pos="312"/>
              </w:tabs>
              <w:spacing w:line="300" w:lineRule="exact"/>
              <w:rPr>
                <w:rFonts w:hint="eastAsia" w:asciiTheme="minorEastAsia" w:hAnsiTheme="minorEastAsia" w:eastAsiaTheme="minorEastAsia" w:cstheme="minorEastAsia"/>
                <w:bCs/>
                <w:sz w:val="20"/>
                <w:szCs w:val="20"/>
              </w:rPr>
            </w:pPr>
            <w:r>
              <w:rPr>
                <w:rFonts w:hint="eastAsia" w:ascii="Calibri" w:hAnsi="Calibri" w:cs="Calibri" w:eastAsiaTheme="minorEastAsia"/>
                <w:bCs/>
                <w:sz w:val="20"/>
                <w:szCs w:val="20"/>
              </w:rPr>
              <w:t>2.</w:t>
            </w:r>
            <w:r>
              <w:rPr>
                <w:rFonts w:asciiTheme="minorEastAsia" w:hAnsiTheme="minorEastAsia" w:eastAsiaTheme="minorEastAsia" w:cstheme="minorEastAsia"/>
                <w:bCs/>
                <w:sz w:val="20"/>
                <w:szCs w:val="20"/>
              </w:rPr>
              <w:t>审核不通过，须在系统审核页面写明不通过的具体原因</w:t>
            </w:r>
            <w:r>
              <w:rPr>
                <w:rFonts w:hint="eastAsia" w:asciiTheme="minorEastAsia" w:hAnsiTheme="minorEastAsia" w:eastAsiaTheme="minorEastAsia" w:cstheme="minorEastAsia"/>
                <w:bCs/>
                <w:sz w:val="20"/>
                <w:szCs w:val="20"/>
              </w:rPr>
              <w:t>；</w:t>
            </w:r>
          </w:p>
          <w:p w14:paraId="4E2D942B">
            <w:pPr>
              <w:tabs>
                <w:tab w:val="left" w:pos="312"/>
              </w:tabs>
              <w:spacing w:line="300" w:lineRule="exact"/>
              <w:rPr>
                <w:rFonts w:hint="eastAsia" w:asciiTheme="minorEastAsia" w:hAnsiTheme="minorEastAsia" w:eastAsiaTheme="minorEastAsia" w:cstheme="minorEastAsia"/>
                <w:bCs/>
                <w:sz w:val="20"/>
                <w:szCs w:val="20"/>
              </w:rPr>
            </w:pPr>
            <w:r>
              <w:rPr>
                <w:rFonts w:hint="eastAsia" w:cs="Calibri" w:asciiTheme="minorHAnsi" w:hAnsiTheme="minorHAnsi" w:eastAsiaTheme="minorEastAsia"/>
                <w:bCs/>
                <w:sz w:val="20"/>
                <w:szCs w:val="20"/>
              </w:rPr>
              <w:t>3.回退至导师审核；</w:t>
            </w:r>
          </w:p>
          <w:p w14:paraId="1BF42915">
            <w:pPr>
              <w:tabs>
                <w:tab w:val="left" w:pos="312"/>
              </w:tabs>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4.驳回至学生（</w:t>
            </w:r>
            <w:r>
              <w:rPr>
                <w:rFonts w:hint="eastAsia" w:asciiTheme="minorEastAsia" w:hAnsiTheme="minorEastAsia" w:eastAsiaTheme="minorEastAsia" w:cstheme="minorEastAsia"/>
                <w:bCs/>
                <w:sz w:val="20"/>
                <w:szCs w:val="20"/>
                <w:lang w:val="en-US" w:eastAsia="zh-CN"/>
              </w:rPr>
              <w:t>仅</w:t>
            </w:r>
            <w:r>
              <w:rPr>
                <w:rFonts w:hint="eastAsia" w:asciiTheme="minorEastAsia" w:hAnsiTheme="minorEastAsia" w:eastAsiaTheme="minorEastAsia" w:cstheme="minorEastAsia"/>
                <w:bCs/>
                <w:sz w:val="20"/>
                <w:szCs w:val="20"/>
              </w:rPr>
              <w:t>可在</w:t>
            </w:r>
            <w:r>
              <w:rPr>
                <w:rFonts w:hint="eastAsia" w:asciiTheme="minorEastAsia" w:hAnsiTheme="minorEastAsia" w:eastAsiaTheme="minorEastAsia" w:cstheme="minorEastAsia"/>
                <w:bCs/>
                <w:sz w:val="20"/>
                <w:szCs w:val="20"/>
                <w:lang w:val="en-US" w:eastAsia="zh-CN"/>
              </w:rPr>
              <w:t>4</w:t>
            </w:r>
            <w:r>
              <w:rPr>
                <w:rFonts w:hint="eastAsia" w:asciiTheme="minorEastAsia" w:hAnsiTheme="minorEastAsia" w:eastAsiaTheme="minorEastAsia" w:cstheme="minorEastAsia"/>
                <w:bCs/>
                <w:sz w:val="20"/>
                <w:szCs w:val="20"/>
              </w:rPr>
              <w:t>月</w:t>
            </w:r>
            <w:r>
              <w:rPr>
                <w:rFonts w:hint="eastAsia" w:asciiTheme="minorEastAsia" w:hAnsiTheme="minorEastAsia" w:eastAsiaTheme="minorEastAsia" w:cstheme="minorEastAsia"/>
                <w:bCs/>
                <w:sz w:val="20"/>
                <w:szCs w:val="20"/>
                <w:lang w:val="en-US" w:eastAsia="zh-CN"/>
              </w:rPr>
              <w:t>9</w:t>
            </w:r>
            <w:r>
              <w:rPr>
                <w:rFonts w:hint="eastAsia" w:asciiTheme="minorEastAsia" w:hAnsiTheme="minorEastAsia" w:eastAsiaTheme="minorEastAsia" w:cstheme="minorEastAsia"/>
                <w:bCs/>
                <w:sz w:val="20"/>
                <w:szCs w:val="20"/>
              </w:rPr>
              <w:t>日前操作）。</w:t>
            </w:r>
          </w:p>
          <w:p w14:paraId="39EF049C">
            <w:pPr>
              <w:spacing w:line="300" w:lineRule="exact"/>
              <w:rPr>
                <w:rFonts w:hint="eastAsia" w:asciiTheme="minorEastAsia" w:hAnsiTheme="minorEastAsia" w:eastAsiaTheme="minorEastAsia" w:cstheme="minorEastAsia"/>
                <w:bCs/>
                <w:sz w:val="20"/>
                <w:szCs w:val="20"/>
              </w:rPr>
            </w:pPr>
          </w:p>
        </w:tc>
        <w:tc>
          <w:tcPr>
            <w:tcW w:w="2850" w:type="dxa"/>
          </w:tcPr>
          <w:p w14:paraId="50688830">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
                <w:sz w:val="20"/>
                <w:szCs w:val="20"/>
              </w:rPr>
              <w:t>系统审核</w:t>
            </w:r>
            <w:r>
              <w:rPr>
                <w:rFonts w:hint="eastAsia" w:asciiTheme="minorEastAsia" w:hAnsiTheme="minorEastAsia" w:eastAsiaTheme="minorEastAsia" w:cstheme="minorEastAsia"/>
                <w:bCs/>
                <w:sz w:val="20"/>
                <w:szCs w:val="20"/>
              </w:rPr>
              <w:t>：</w:t>
            </w:r>
          </w:p>
          <w:p w14:paraId="3E7B9514">
            <w:pPr>
              <w:tabs>
                <w:tab w:val="left" w:pos="312"/>
              </w:tabs>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1.</w:t>
            </w:r>
            <w:r>
              <w:rPr>
                <w:rFonts w:asciiTheme="minorEastAsia" w:hAnsiTheme="minorEastAsia" w:eastAsiaTheme="minorEastAsia" w:cstheme="minorEastAsia"/>
                <w:bCs/>
                <w:sz w:val="20"/>
                <w:szCs w:val="20"/>
              </w:rPr>
              <w:t>审核通过；</w:t>
            </w:r>
          </w:p>
          <w:p w14:paraId="47EEA7A1">
            <w:pPr>
              <w:tabs>
                <w:tab w:val="left" w:pos="312"/>
              </w:tabs>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2.</w:t>
            </w:r>
            <w:r>
              <w:rPr>
                <w:rFonts w:asciiTheme="minorEastAsia" w:hAnsiTheme="minorEastAsia" w:eastAsiaTheme="minorEastAsia" w:cstheme="minorEastAsia"/>
                <w:bCs/>
                <w:sz w:val="20"/>
                <w:szCs w:val="20"/>
              </w:rPr>
              <w:t>审核不通过，须在系统审核页面写明不通过的具体原因</w:t>
            </w:r>
            <w:r>
              <w:rPr>
                <w:rFonts w:hint="eastAsia" w:asciiTheme="minorEastAsia" w:hAnsiTheme="minorEastAsia" w:eastAsiaTheme="minorEastAsia" w:cstheme="minorEastAsia"/>
                <w:bCs/>
                <w:sz w:val="20"/>
                <w:szCs w:val="20"/>
              </w:rPr>
              <w:t>；</w:t>
            </w:r>
          </w:p>
          <w:p w14:paraId="03DC6319">
            <w:pPr>
              <w:tabs>
                <w:tab w:val="left" w:pos="312"/>
              </w:tabs>
              <w:spacing w:line="300" w:lineRule="exact"/>
              <w:rPr>
                <w:rFonts w:hint="eastAsia" w:asciiTheme="minorEastAsia" w:hAnsiTheme="minorEastAsia" w:eastAsiaTheme="minorEastAsia" w:cstheme="minorEastAsia"/>
                <w:bCs/>
                <w:sz w:val="20"/>
                <w:szCs w:val="20"/>
              </w:rPr>
            </w:pPr>
            <w:r>
              <w:rPr>
                <w:rFonts w:hint="eastAsia" w:cs="Calibri" w:asciiTheme="minorHAnsi" w:hAnsiTheme="minorHAnsi" w:eastAsiaTheme="minorEastAsia"/>
                <w:bCs/>
                <w:sz w:val="20"/>
                <w:szCs w:val="20"/>
              </w:rPr>
              <w:t>3.回退至学院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cs="Calibri" w:asciiTheme="minorHAnsi" w:hAnsiTheme="minorHAnsi" w:eastAsiaTheme="minorEastAsia"/>
                <w:bCs/>
                <w:sz w:val="20"/>
                <w:szCs w:val="20"/>
              </w:rPr>
              <w:t>审核；</w:t>
            </w:r>
          </w:p>
          <w:p w14:paraId="0281E212">
            <w:pPr>
              <w:tabs>
                <w:tab w:val="left" w:pos="312"/>
              </w:tabs>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4.驳回至学生（</w:t>
            </w:r>
            <w:r>
              <w:rPr>
                <w:rFonts w:hint="eastAsia" w:asciiTheme="minorEastAsia" w:hAnsiTheme="minorEastAsia" w:eastAsiaTheme="minorEastAsia" w:cstheme="minorEastAsia"/>
                <w:bCs/>
                <w:sz w:val="20"/>
                <w:szCs w:val="20"/>
                <w:lang w:val="en-US" w:eastAsia="zh-CN"/>
              </w:rPr>
              <w:t>仅</w:t>
            </w:r>
            <w:r>
              <w:rPr>
                <w:rFonts w:hint="eastAsia" w:asciiTheme="minorEastAsia" w:hAnsiTheme="minorEastAsia" w:eastAsiaTheme="minorEastAsia" w:cstheme="minorEastAsia"/>
                <w:bCs/>
                <w:sz w:val="20"/>
                <w:szCs w:val="20"/>
              </w:rPr>
              <w:t>可在</w:t>
            </w:r>
            <w:r>
              <w:rPr>
                <w:rFonts w:hint="eastAsia" w:asciiTheme="minorEastAsia" w:hAnsiTheme="minorEastAsia" w:eastAsiaTheme="minorEastAsia" w:cstheme="minorEastAsia"/>
                <w:bCs/>
                <w:sz w:val="20"/>
                <w:szCs w:val="20"/>
                <w:lang w:val="en-US" w:eastAsia="zh-CN"/>
              </w:rPr>
              <w:t>4</w:t>
            </w:r>
            <w:r>
              <w:rPr>
                <w:rFonts w:hint="eastAsia" w:asciiTheme="minorEastAsia" w:hAnsiTheme="minorEastAsia" w:eastAsiaTheme="minorEastAsia" w:cstheme="minorEastAsia"/>
                <w:bCs/>
                <w:sz w:val="20"/>
                <w:szCs w:val="20"/>
              </w:rPr>
              <w:t>月</w:t>
            </w:r>
            <w:r>
              <w:rPr>
                <w:rFonts w:hint="eastAsia" w:asciiTheme="minorEastAsia" w:hAnsiTheme="minorEastAsia" w:eastAsiaTheme="minorEastAsia" w:cstheme="minorEastAsia"/>
                <w:bCs/>
                <w:sz w:val="20"/>
                <w:szCs w:val="20"/>
                <w:lang w:val="en-US" w:eastAsia="zh-CN"/>
              </w:rPr>
              <w:t>9</w:t>
            </w:r>
            <w:r>
              <w:rPr>
                <w:rFonts w:hint="eastAsia" w:asciiTheme="minorEastAsia" w:hAnsiTheme="minorEastAsia" w:eastAsiaTheme="minorEastAsia" w:cstheme="minorEastAsia"/>
                <w:bCs/>
                <w:sz w:val="20"/>
                <w:szCs w:val="20"/>
              </w:rPr>
              <w:t>日前操作）。</w:t>
            </w:r>
          </w:p>
          <w:p w14:paraId="11CE936F">
            <w:pPr>
              <w:spacing w:line="300" w:lineRule="exact"/>
              <w:rPr>
                <w:rFonts w:hint="eastAsia" w:asciiTheme="minorEastAsia" w:hAnsiTheme="minorEastAsia" w:eastAsiaTheme="minorEastAsia" w:cstheme="minorEastAsia"/>
                <w:bCs/>
                <w:sz w:val="20"/>
                <w:szCs w:val="20"/>
              </w:rPr>
            </w:pPr>
          </w:p>
        </w:tc>
      </w:tr>
      <w:tr w14:paraId="7981B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Align w:val="center"/>
          </w:tcPr>
          <w:p w14:paraId="70A59DDE">
            <w:pPr>
              <w:spacing w:line="300" w:lineRule="exact"/>
              <w:jc w:val="center"/>
              <w:rPr>
                <w:rFonts w:hint="eastAsia" w:asciiTheme="minorEastAsia" w:hAnsiTheme="minorEastAsia" w:eastAsiaTheme="minorEastAsia" w:cstheme="minorEastAsia"/>
                <w:sz w:val="20"/>
                <w:szCs w:val="20"/>
              </w:rPr>
            </w:pPr>
          </w:p>
        </w:tc>
        <w:tc>
          <w:tcPr>
            <w:tcW w:w="1215" w:type="dxa"/>
            <w:vMerge w:val="continue"/>
            <w:vAlign w:val="center"/>
          </w:tcPr>
          <w:p w14:paraId="7FFCA86A">
            <w:pPr>
              <w:spacing w:line="300" w:lineRule="exact"/>
              <w:jc w:val="center"/>
              <w:rPr>
                <w:rFonts w:hint="eastAsia" w:asciiTheme="minorEastAsia" w:hAnsiTheme="minorEastAsia" w:eastAsiaTheme="minorEastAsia" w:cstheme="minorEastAsia"/>
                <w:b/>
                <w:sz w:val="20"/>
                <w:szCs w:val="20"/>
              </w:rPr>
            </w:pPr>
          </w:p>
        </w:tc>
        <w:tc>
          <w:tcPr>
            <w:tcW w:w="3150" w:type="dxa"/>
          </w:tcPr>
          <w:p w14:paraId="0B3B37C6">
            <w:pPr>
              <w:numPr>
                <w:ilvl w:val="255"/>
                <w:numId w:val="0"/>
              </w:num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学生如对不受理其学位申请的行为不服的，可</w:t>
            </w:r>
            <w:r>
              <w:rPr>
                <w:rFonts w:hint="eastAsia" w:asciiTheme="minorEastAsia" w:hAnsiTheme="minorEastAsia" w:eastAsiaTheme="minorEastAsia" w:cstheme="minorEastAsia"/>
                <w:sz w:val="20"/>
                <w:szCs w:val="20"/>
              </w:rPr>
              <w:t>填写《湘潭大学研究生学位复核申请表》</w:t>
            </w:r>
            <w:r>
              <w:rPr>
                <w:rFonts w:hint="eastAsia" w:asciiTheme="minorEastAsia" w:hAnsiTheme="minorEastAsia" w:eastAsiaTheme="minorEastAsia" w:cstheme="minorEastAsia"/>
                <w:bCs/>
                <w:sz w:val="20"/>
                <w:szCs w:val="20"/>
              </w:rPr>
              <w:t>按程序向校</w:t>
            </w:r>
            <w:r>
              <w:rPr>
                <w:rFonts w:asciiTheme="minorEastAsia" w:hAnsiTheme="minorEastAsia" w:eastAsiaTheme="minorEastAsia" w:cstheme="minorEastAsia"/>
                <w:bCs/>
                <w:sz w:val="20"/>
                <w:szCs w:val="20"/>
              </w:rPr>
              <w:t>学位评定委员会办公室</w:t>
            </w:r>
            <w:r>
              <w:rPr>
                <w:rFonts w:hint="eastAsia" w:asciiTheme="minorEastAsia" w:hAnsiTheme="minorEastAsia" w:eastAsiaTheme="minorEastAsia" w:cstheme="minorEastAsia"/>
                <w:bCs/>
                <w:sz w:val="20"/>
                <w:szCs w:val="20"/>
              </w:rPr>
              <w:t>（以下简称校学位办）提出</w:t>
            </w:r>
            <w:r>
              <w:rPr>
                <w:rFonts w:hint="eastAsia" w:asciiTheme="minorEastAsia" w:hAnsiTheme="minorEastAsia" w:eastAsiaTheme="minorEastAsia" w:cstheme="minorEastAsia"/>
                <w:b/>
                <w:sz w:val="20"/>
                <w:szCs w:val="20"/>
              </w:rPr>
              <w:t>学位复核。</w:t>
            </w:r>
          </w:p>
        </w:tc>
        <w:tc>
          <w:tcPr>
            <w:tcW w:w="2715" w:type="dxa"/>
          </w:tcPr>
          <w:p w14:paraId="5DBE6035">
            <w:pPr>
              <w:tabs>
                <w:tab w:val="left" w:pos="312"/>
              </w:tabs>
              <w:spacing w:line="300" w:lineRule="exact"/>
              <w:rPr>
                <w:rFonts w:hint="eastAsia" w:asciiTheme="minorEastAsia" w:hAnsiTheme="minorEastAsia" w:eastAsiaTheme="minorEastAsia" w:cstheme="minorEastAsia"/>
                <w:bCs/>
                <w:sz w:val="20"/>
                <w:szCs w:val="20"/>
              </w:rPr>
            </w:pPr>
          </w:p>
        </w:tc>
        <w:tc>
          <w:tcPr>
            <w:tcW w:w="4590" w:type="dxa"/>
          </w:tcPr>
          <w:p w14:paraId="1865FF9B">
            <w:pPr>
              <w:spacing w:line="300" w:lineRule="exact"/>
              <w:rPr>
                <w:rFonts w:hint="eastAsia" w:asciiTheme="minorEastAsia" w:hAnsiTheme="minorEastAsia" w:eastAsiaTheme="minorEastAsia" w:cstheme="minorEastAsia"/>
                <w:b/>
                <w:sz w:val="20"/>
                <w:szCs w:val="20"/>
              </w:rPr>
            </w:pPr>
            <w:r>
              <w:rPr>
                <w:rFonts w:hint="eastAsia" w:asciiTheme="minorEastAsia" w:hAnsiTheme="minorEastAsia" w:eastAsiaTheme="minorEastAsia" w:cstheme="minorEastAsia"/>
                <w:b/>
                <w:sz w:val="20"/>
                <w:szCs w:val="20"/>
              </w:rPr>
              <w:t>学位复核：</w:t>
            </w:r>
          </w:p>
          <w:p w14:paraId="1D504D82">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1.如学生提出学位复核，校学位办自受理学位复核申请之日起30日内委托学院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bCs/>
                <w:sz w:val="20"/>
                <w:szCs w:val="20"/>
              </w:rPr>
              <w:t>召开学位评定分委员会进行复核。</w:t>
            </w:r>
          </w:p>
          <w:p w14:paraId="76856D58">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2.复核应有记录纪要并由主席签字加盖公章后报校学位办备案，相关材料学院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bCs/>
                <w:sz w:val="20"/>
                <w:szCs w:val="20"/>
              </w:rPr>
              <w:t>存档备查。</w:t>
            </w:r>
          </w:p>
          <w:p w14:paraId="44C2DEB2">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3.</w:t>
            </w:r>
            <w:r>
              <w:rPr>
                <w:rFonts w:asciiTheme="minorEastAsia" w:hAnsiTheme="minorEastAsia" w:eastAsiaTheme="minorEastAsia" w:cstheme="minorEastAsia"/>
                <w:bCs/>
                <w:sz w:val="20"/>
                <w:szCs w:val="20"/>
              </w:rPr>
              <w:t>复核决定由学院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asciiTheme="minorEastAsia" w:hAnsiTheme="minorEastAsia" w:eastAsiaTheme="minorEastAsia" w:cstheme="minorEastAsia"/>
                <w:bCs/>
                <w:sz w:val="20"/>
                <w:szCs w:val="20"/>
              </w:rPr>
              <w:t>书面送达复核申请人。须告知</w:t>
            </w:r>
            <w:r>
              <w:rPr>
                <w:rFonts w:hint="eastAsia" w:asciiTheme="minorEastAsia" w:hAnsiTheme="minorEastAsia" w:eastAsiaTheme="minorEastAsia" w:cstheme="minorEastAsia"/>
                <w:bCs/>
                <w:sz w:val="20"/>
                <w:szCs w:val="20"/>
              </w:rPr>
              <w:t>复核申请人：</w:t>
            </w:r>
            <w:r>
              <w:rPr>
                <w:rFonts w:asciiTheme="minorEastAsia" w:hAnsiTheme="minorEastAsia" w:eastAsiaTheme="minorEastAsia" w:cstheme="minorEastAsia"/>
                <w:b/>
                <w:sz w:val="20"/>
                <w:szCs w:val="20"/>
              </w:rPr>
              <w:t>复核决定维持原决定的，</w:t>
            </w:r>
            <w:r>
              <w:rPr>
                <w:rFonts w:asciiTheme="minorEastAsia" w:hAnsiTheme="minorEastAsia" w:eastAsiaTheme="minorEastAsia" w:cstheme="minorEastAsia"/>
                <w:bCs/>
                <w:sz w:val="20"/>
                <w:szCs w:val="20"/>
              </w:rPr>
              <w:t>复核申请人如仍对此行为不服的，可根据《学位法》第41条规定请求有关机关依照法律规定处理。</w:t>
            </w:r>
            <w:r>
              <w:rPr>
                <w:rFonts w:asciiTheme="minorEastAsia" w:hAnsiTheme="minorEastAsia" w:eastAsiaTheme="minorEastAsia" w:cstheme="minorEastAsia"/>
                <w:b/>
                <w:sz w:val="20"/>
                <w:szCs w:val="20"/>
              </w:rPr>
              <w:t>复核决定</w:t>
            </w:r>
            <w:r>
              <w:rPr>
                <w:rFonts w:hint="eastAsia" w:asciiTheme="minorEastAsia" w:hAnsiTheme="minorEastAsia" w:eastAsiaTheme="minorEastAsia" w:cstheme="minorEastAsia"/>
                <w:b/>
                <w:sz w:val="20"/>
                <w:szCs w:val="20"/>
                <w:lang w:val="en-US" w:eastAsia="zh-CN"/>
              </w:rPr>
              <w:t>撤销</w:t>
            </w:r>
            <w:r>
              <w:rPr>
                <w:rFonts w:asciiTheme="minorEastAsia" w:hAnsiTheme="minorEastAsia" w:eastAsiaTheme="minorEastAsia" w:cstheme="minorEastAsia"/>
                <w:b/>
                <w:sz w:val="20"/>
                <w:szCs w:val="20"/>
              </w:rPr>
              <w:t>原决定的，</w:t>
            </w:r>
            <w:r>
              <w:rPr>
                <w:rFonts w:asciiTheme="minorEastAsia" w:hAnsiTheme="minorEastAsia" w:eastAsiaTheme="minorEastAsia" w:cstheme="minorEastAsia"/>
                <w:bCs/>
                <w:sz w:val="20"/>
                <w:szCs w:val="20"/>
              </w:rPr>
              <w:t>根据学校学位申请与授予工作程序进行。</w:t>
            </w:r>
          </w:p>
        </w:tc>
        <w:tc>
          <w:tcPr>
            <w:tcW w:w="2850" w:type="dxa"/>
          </w:tcPr>
          <w:p w14:paraId="58B2C045">
            <w:pPr>
              <w:spacing w:line="300" w:lineRule="exact"/>
              <w:rPr>
                <w:rFonts w:hint="eastAsia" w:asciiTheme="minorEastAsia" w:hAnsiTheme="minorEastAsia" w:eastAsiaTheme="minorEastAsia" w:cstheme="minorEastAsia"/>
                <w:b/>
                <w:sz w:val="20"/>
                <w:szCs w:val="20"/>
              </w:rPr>
            </w:pPr>
            <w:r>
              <w:rPr>
                <w:rFonts w:hint="eastAsia" w:asciiTheme="minorEastAsia" w:hAnsiTheme="minorEastAsia" w:eastAsiaTheme="minorEastAsia" w:cstheme="minorEastAsia"/>
                <w:b/>
                <w:sz w:val="20"/>
                <w:szCs w:val="20"/>
              </w:rPr>
              <w:t>学位复核：</w:t>
            </w:r>
          </w:p>
          <w:p w14:paraId="6B45049A">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学位评定分委员会以会议形式召开，会议应当有全体组成人员的三分之二以上出席，以投票方式表决，由全体组成人员的过半数通过，作出学位复核决定。</w:t>
            </w:r>
          </w:p>
        </w:tc>
      </w:tr>
      <w:tr w14:paraId="7CA41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Align w:val="center"/>
          </w:tcPr>
          <w:p w14:paraId="355BD1F0">
            <w:pPr>
              <w:spacing w:line="300" w:lineRule="exact"/>
              <w:jc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lang w:val="en-US" w:eastAsia="zh-CN"/>
              </w:rPr>
              <w:t>4</w:t>
            </w:r>
            <w:r>
              <w:rPr>
                <w:rFonts w:hint="eastAsia" w:asciiTheme="minorEastAsia" w:hAnsiTheme="minorEastAsia" w:eastAsiaTheme="minorEastAsia" w:cstheme="minorEastAsia"/>
                <w:sz w:val="20"/>
                <w:szCs w:val="20"/>
              </w:rPr>
              <w:t>月</w:t>
            </w:r>
            <w:r>
              <w:rPr>
                <w:rFonts w:hint="eastAsia" w:asciiTheme="minorEastAsia" w:hAnsiTheme="minorEastAsia" w:eastAsiaTheme="minorEastAsia" w:cstheme="minorEastAsia"/>
                <w:sz w:val="20"/>
                <w:szCs w:val="20"/>
                <w:lang w:val="en-US" w:eastAsia="zh-CN"/>
              </w:rPr>
              <w:t>11</w:t>
            </w:r>
            <w:r>
              <w:rPr>
                <w:rFonts w:hint="eastAsia" w:asciiTheme="minorEastAsia" w:hAnsiTheme="minorEastAsia" w:eastAsiaTheme="minorEastAsia" w:cstheme="minorEastAsia"/>
                <w:sz w:val="20"/>
                <w:szCs w:val="20"/>
              </w:rPr>
              <w:t>日-</w:t>
            </w:r>
            <w:r>
              <w:rPr>
                <w:rFonts w:hint="eastAsia" w:asciiTheme="minorEastAsia" w:hAnsiTheme="minorEastAsia" w:eastAsiaTheme="minorEastAsia" w:cstheme="minorEastAsia"/>
                <w:sz w:val="20"/>
                <w:szCs w:val="20"/>
                <w:lang w:val="en-US" w:eastAsia="zh-CN"/>
              </w:rPr>
              <w:t>5</w:t>
            </w:r>
            <w:r>
              <w:rPr>
                <w:rFonts w:hint="eastAsia" w:asciiTheme="minorEastAsia" w:hAnsiTheme="minorEastAsia" w:eastAsiaTheme="minorEastAsia" w:cstheme="minorEastAsia"/>
                <w:sz w:val="20"/>
                <w:szCs w:val="20"/>
              </w:rPr>
              <w:t>月15日</w:t>
            </w:r>
          </w:p>
        </w:tc>
        <w:tc>
          <w:tcPr>
            <w:tcW w:w="1215" w:type="dxa"/>
            <w:vMerge w:val="restart"/>
            <w:vAlign w:val="center"/>
          </w:tcPr>
          <w:p w14:paraId="39E9B585">
            <w:pPr>
              <w:spacing w:line="300" w:lineRule="exact"/>
              <w:jc w:val="center"/>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评阅</w:t>
            </w:r>
          </w:p>
        </w:tc>
        <w:tc>
          <w:tcPr>
            <w:tcW w:w="3150" w:type="dxa"/>
          </w:tcPr>
          <w:p w14:paraId="2454CDE7">
            <w:pPr>
              <w:spacing w:line="300" w:lineRule="exact"/>
              <w:rPr>
                <w:rFonts w:hint="eastAsia" w:asciiTheme="minorEastAsia" w:hAnsiTheme="minorEastAsia" w:eastAsiaTheme="minorEastAsia" w:cstheme="minorEastAsia"/>
                <w:bCs/>
                <w:sz w:val="20"/>
                <w:szCs w:val="20"/>
              </w:rPr>
            </w:pPr>
          </w:p>
        </w:tc>
        <w:tc>
          <w:tcPr>
            <w:tcW w:w="2715" w:type="dxa"/>
          </w:tcPr>
          <w:p w14:paraId="5880D0E9">
            <w:pPr>
              <w:spacing w:line="300" w:lineRule="exact"/>
              <w:rPr>
                <w:rFonts w:hint="eastAsia" w:asciiTheme="minorEastAsia" w:hAnsiTheme="minorEastAsia" w:eastAsiaTheme="minorEastAsia" w:cstheme="minorEastAsia"/>
                <w:bCs/>
                <w:sz w:val="20"/>
                <w:szCs w:val="20"/>
              </w:rPr>
            </w:pPr>
          </w:p>
        </w:tc>
        <w:tc>
          <w:tcPr>
            <w:tcW w:w="4590" w:type="dxa"/>
          </w:tcPr>
          <w:p w14:paraId="5EC3084E">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对学校未抽中的硕士学位申请人的学位论文或实践成果组织匿名评阅。</w:t>
            </w:r>
          </w:p>
        </w:tc>
        <w:tc>
          <w:tcPr>
            <w:tcW w:w="2850" w:type="dxa"/>
          </w:tcPr>
          <w:p w14:paraId="45197FAA">
            <w:pPr>
              <w:spacing w:line="300" w:lineRule="exact"/>
              <w:rPr>
                <w:rFonts w:hint="eastAsia" w:asciiTheme="minorEastAsia" w:hAnsiTheme="minorEastAsia" w:eastAsiaTheme="minorEastAsia" w:cstheme="minorEastAsia"/>
                <w:bCs/>
                <w:sz w:val="20"/>
                <w:szCs w:val="20"/>
              </w:rPr>
            </w:pPr>
          </w:p>
        </w:tc>
      </w:tr>
      <w:tr w14:paraId="4894E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Align w:val="center"/>
          </w:tcPr>
          <w:p w14:paraId="21DB60E6">
            <w:pPr>
              <w:spacing w:line="300" w:lineRule="exact"/>
              <w:jc w:val="center"/>
              <w:rPr>
                <w:rFonts w:hint="eastAsia" w:asciiTheme="minorEastAsia" w:hAnsiTheme="minorEastAsia" w:eastAsiaTheme="minorEastAsia" w:cstheme="minorEastAsia"/>
                <w:sz w:val="20"/>
                <w:szCs w:val="20"/>
              </w:rPr>
            </w:pPr>
          </w:p>
          <w:p w14:paraId="3A02B306">
            <w:pPr>
              <w:spacing w:line="300" w:lineRule="exact"/>
              <w:jc w:val="center"/>
              <w:rPr>
                <w:rFonts w:hint="eastAsia" w:asciiTheme="minorEastAsia" w:hAnsiTheme="minorEastAsia" w:eastAsiaTheme="minorEastAsia" w:cstheme="minorEastAsia"/>
                <w:sz w:val="20"/>
                <w:szCs w:val="20"/>
              </w:rPr>
            </w:pPr>
          </w:p>
          <w:p w14:paraId="06DA5F1B">
            <w:pPr>
              <w:spacing w:line="300" w:lineRule="exact"/>
              <w:jc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lang w:val="en-US" w:eastAsia="zh-CN"/>
              </w:rPr>
              <w:t>5</w:t>
            </w:r>
            <w:r>
              <w:rPr>
                <w:rFonts w:hint="eastAsia" w:asciiTheme="minorEastAsia" w:hAnsiTheme="minorEastAsia" w:eastAsiaTheme="minorEastAsia" w:cstheme="minorEastAsia"/>
                <w:sz w:val="20"/>
                <w:szCs w:val="20"/>
              </w:rPr>
              <w:t>月15日前</w:t>
            </w:r>
          </w:p>
        </w:tc>
        <w:tc>
          <w:tcPr>
            <w:tcW w:w="1215" w:type="dxa"/>
            <w:vMerge w:val="continue"/>
            <w:vAlign w:val="center"/>
          </w:tcPr>
          <w:p w14:paraId="5E85394E">
            <w:pPr>
              <w:spacing w:line="300" w:lineRule="exact"/>
              <w:jc w:val="center"/>
              <w:rPr>
                <w:rFonts w:hint="eastAsia" w:asciiTheme="minorEastAsia" w:hAnsiTheme="minorEastAsia" w:eastAsiaTheme="minorEastAsia" w:cstheme="minorEastAsia"/>
                <w:bCs/>
                <w:sz w:val="20"/>
                <w:szCs w:val="20"/>
              </w:rPr>
            </w:pPr>
          </w:p>
        </w:tc>
        <w:tc>
          <w:tcPr>
            <w:tcW w:w="3150" w:type="dxa"/>
          </w:tcPr>
          <w:p w14:paraId="3C9DC6A5">
            <w:pPr>
              <w:numPr>
                <w:ilvl w:val="255"/>
                <w:numId w:val="0"/>
              </w:numPr>
              <w:spacing w:line="300" w:lineRule="exact"/>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若评阅未通过，学生对学术评价结论有异议，</w:t>
            </w:r>
            <w:r>
              <w:rPr>
                <w:rFonts w:hint="eastAsia" w:asciiTheme="minorEastAsia" w:hAnsiTheme="minorEastAsia" w:eastAsiaTheme="minorEastAsia" w:cstheme="minorEastAsia"/>
                <w:bCs/>
                <w:sz w:val="20"/>
                <w:szCs w:val="20"/>
              </w:rPr>
              <w:t>可</w:t>
            </w:r>
            <w:r>
              <w:rPr>
                <w:rFonts w:hint="eastAsia" w:asciiTheme="minorEastAsia" w:hAnsiTheme="minorEastAsia" w:eastAsiaTheme="minorEastAsia" w:cstheme="minorEastAsia"/>
                <w:sz w:val="20"/>
                <w:szCs w:val="20"/>
              </w:rPr>
              <w:t>填写《湘潭大学研究生学术复核申请表》</w:t>
            </w:r>
            <w:r>
              <w:rPr>
                <w:rFonts w:hint="eastAsia" w:asciiTheme="minorEastAsia" w:hAnsiTheme="minorEastAsia" w:eastAsiaTheme="minorEastAsia" w:cstheme="minorEastAsia"/>
                <w:bCs/>
                <w:sz w:val="20"/>
                <w:szCs w:val="20"/>
              </w:rPr>
              <w:t>按程序向校学位办</w:t>
            </w:r>
            <w:r>
              <w:rPr>
                <w:rFonts w:hint="eastAsia" w:asciiTheme="minorEastAsia" w:hAnsiTheme="minorEastAsia" w:eastAsiaTheme="minorEastAsia" w:cstheme="minorEastAsia"/>
                <w:sz w:val="20"/>
                <w:szCs w:val="20"/>
              </w:rPr>
              <w:t>提出</w:t>
            </w:r>
            <w:r>
              <w:rPr>
                <w:rFonts w:hint="eastAsia" w:asciiTheme="minorEastAsia" w:hAnsiTheme="minorEastAsia" w:eastAsiaTheme="minorEastAsia" w:cstheme="minorEastAsia"/>
                <w:b/>
                <w:bCs/>
                <w:sz w:val="20"/>
                <w:szCs w:val="20"/>
              </w:rPr>
              <w:t>学术复核</w:t>
            </w:r>
            <w:r>
              <w:rPr>
                <w:rFonts w:hint="eastAsia" w:asciiTheme="minorEastAsia" w:hAnsiTheme="minorEastAsia" w:eastAsiaTheme="minorEastAsia" w:cstheme="minorEastAsia"/>
                <w:sz w:val="20"/>
                <w:szCs w:val="20"/>
              </w:rPr>
              <w:t>。</w:t>
            </w:r>
          </w:p>
          <w:p w14:paraId="1C3D5E61">
            <w:pPr>
              <w:spacing w:line="300" w:lineRule="exact"/>
              <w:rPr>
                <w:rFonts w:hint="eastAsia" w:asciiTheme="minorEastAsia" w:hAnsiTheme="minorEastAsia" w:eastAsiaTheme="minorEastAsia" w:cstheme="minorEastAsia"/>
                <w:bCs/>
                <w:sz w:val="20"/>
                <w:szCs w:val="20"/>
              </w:rPr>
            </w:pPr>
          </w:p>
        </w:tc>
        <w:tc>
          <w:tcPr>
            <w:tcW w:w="2715" w:type="dxa"/>
          </w:tcPr>
          <w:p w14:paraId="0D65B1FE">
            <w:pPr>
              <w:spacing w:line="300" w:lineRule="exact"/>
              <w:rPr>
                <w:rFonts w:hint="eastAsia" w:asciiTheme="minorEastAsia" w:hAnsiTheme="minorEastAsia" w:eastAsiaTheme="minorEastAsia" w:cstheme="minorEastAsia"/>
                <w:bCs/>
                <w:sz w:val="20"/>
                <w:szCs w:val="20"/>
              </w:rPr>
            </w:pPr>
          </w:p>
        </w:tc>
        <w:tc>
          <w:tcPr>
            <w:tcW w:w="4590" w:type="dxa"/>
          </w:tcPr>
          <w:p w14:paraId="57CCA696">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
                <w:sz w:val="20"/>
                <w:szCs w:val="20"/>
              </w:rPr>
              <w:t>系统录入</w:t>
            </w:r>
            <w:r>
              <w:rPr>
                <w:rFonts w:hint="eastAsia" w:asciiTheme="minorEastAsia" w:hAnsiTheme="minorEastAsia" w:eastAsiaTheme="minorEastAsia" w:cstheme="minorEastAsia"/>
                <w:bCs/>
                <w:sz w:val="20"/>
                <w:szCs w:val="20"/>
              </w:rPr>
              <w:t>：将评阅结果录入系统。</w:t>
            </w:r>
          </w:p>
          <w:p w14:paraId="0C5B79D5">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
                <w:sz w:val="20"/>
                <w:szCs w:val="20"/>
              </w:rPr>
              <w:t>学术复核</w:t>
            </w:r>
            <w:r>
              <w:rPr>
                <w:rFonts w:hint="eastAsia" w:asciiTheme="minorEastAsia" w:hAnsiTheme="minorEastAsia" w:eastAsiaTheme="minorEastAsia" w:cstheme="minorEastAsia"/>
                <w:bCs/>
                <w:sz w:val="20"/>
                <w:szCs w:val="20"/>
              </w:rPr>
              <w:t>：</w:t>
            </w:r>
          </w:p>
          <w:p w14:paraId="559AB129">
            <w:pPr>
              <w:pStyle w:val="12"/>
              <w:spacing w:line="300" w:lineRule="exact"/>
              <w:ind w:firstLine="0" w:firstLineChars="0"/>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1.若学生提出学术复核，校学位办自受理学术复核申请之日起30日内委托学院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bCs/>
                <w:sz w:val="20"/>
                <w:szCs w:val="20"/>
              </w:rPr>
              <w:t>组织召开学术委员会或学位评定分委员会（指导教师、原评阅人回避）进行复核，并作出复核决定。</w:t>
            </w:r>
          </w:p>
          <w:p w14:paraId="522E3F3A">
            <w:pPr>
              <w:pStyle w:val="12"/>
              <w:spacing w:line="300" w:lineRule="exact"/>
              <w:ind w:firstLine="0" w:firstLineChars="0"/>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2.复核应有记录纪要并由学院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bCs/>
                <w:sz w:val="20"/>
                <w:szCs w:val="20"/>
              </w:rPr>
              <w:t>签字加盖公章后报校学位办备案，相关材料学院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bCs/>
                <w:sz w:val="20"/>
                <w:szCs w:val="20"/>
              </w:rPr>
              <w:t>存档备查。</w:t>
            </w:r>
          </w:p>
          <w:p w14:paraId="42783998">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3.</w:t>
            </w:r>
            <w:r>
              <w:rPr>
                <w:rFonts w:asciiTheme="minorEastAsia" w:hAnsiTheme="minorEastAsia" w:eastAsiaTheme="minorEastAsia" w:cstheme="minorEastAsia"/>
                <w:bCs/>
                <w:sz w:val="20"/>
                <w:szCs w:val="20"/>
              </w:rPr>
              <w:t>复核决定</w:t>
            </w:r>
            <w:r>
              <w:rPr>
                <w:rFonts w:hint="eastAsia" w:asciiTheme="minorEastAsia" w:hAnsiTheme="minorEastAsia" w:eastAsiaTheme="minorEastAsia" w:cstheme="minorEastAsia"/>
                <w:bCs/>
                <w:sz w:val="20"/>
                <w:szCs w:val="20"/>
              </w:rPr>
              <w:t>作出后，</w:t>
            </w:r>
            <w:r>
              <w:rPr>
                <w:rFonts w:asciiTheme="minorEastAsia" w:hAnsiTheme="minorEastAsia" w:eastAsiaTheme="minorEastAsia" w:cstheme="minorEastAsia"/>
                <w:bCs/>
                <w:sz w:val="20"/>
                <w:szCs w:val="20"/>
              </w:rPr>
              <w:t>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bCs/>
                <w:sz w:val="20"/>
                <w:szCs w:val="20"/>
              </w:rPr>
              <w:t>应在1日内通知复核申请人。</w:t>
            </w:r>
            <w:r>
              <w:rPr>
                <w:rFonts w:hint="eastAsia" w:asciiTheme="minorEastAsia" w:hAnsiTheme="minorEastAsia" w:eastAsiaTheme="minorEastAsia" w:cstheme="minorEastAsia"/>
                <w:b/>
                <w:sz w:val="20"/>
                <w:szCs w:val="20"/>
              </w:rPr>
              <w:t>复核决定维持原决定的，</w:t>
            </w:r>
            <w:r>
              <w:rPr>
                <w:rFonts w:hint="eastAsia" w:asciiTheme="minorEastAsia" w:hAnsiTheme="minorEastAsia" w:eastAsiaTheme="minorEastAsia" w:cstheme="minorEastAsia"/>
                <w:bCs/>
                <w:sz w:val="20"/>
                <w:szCs w:val="20"/>
              </w:rPr>
              <w:t>本批次评阅未通过</w:t>
            </w:r>
            <w:r>
              <w:rPr>
                <w:rFonts w:hint="eastAsia" w:asciiTheme="minorEastAsia" w:hAnsiTheme="minorEastAsia" w:eastAsiaTheme="minorEastAsia" w:cstheme="minorEastAsia"/>
                <w:bCs/>
                <w:sz w:val="20"/>
                <w:szCs w:val="20"/>
                <w:highlight w:val="yellow"/>
                <w:lang w:val="en-US" w:eastAsia="zh-CN"/>
              </w:rPr>
              <w:t>且到达最长学位申请年限的</w:t>
            </w:r>
            <w:r>
              <w:rPr>
                <w:rFonts w:hint="eastAsia" w:asciiTheme="minorEastAsia" w:hAnsiTheme="minorEastAsia" w:eastAsiaTheme="minorEastAsia" w:cstheme="minorEastAsia"/>
                <w:bCs/>
                <w:sz w:val="20"/>
                <w:szCs w:val="20"/>
              </w:rPr>
              <w:t>，</w:t>
            </w:r>
            <w:r>
              <w:rPr>
                <w:rFonts w:asciiTheme="minorEastAsia" w:hAnsiTheme="minorEastAsia" w:eastAsiaTheme="minorEastAsia" w:cstheme="minorEastAsia"/>
                <w:bCs/>
                <w:sz w:val="20"/>
                <w:szCs w:val="20"/>
              </w:rPr>
              <w:t>须告知</w:t>
            </w:r>
            <w:r>
              <w:rPr>
                <w:rFonts w:hint="eastAsia" w:asciiTheme="minorEastAsia" w:hAnsiTheme="minorEastAsia" w:eastAsiaTheme="minorEastAsia" w:cstheme="minorEastAsia"/>
                <w:bCs/>
                <w:sz w:val="20"/>
                <w:szCs w:val="20"/>
              </w:rPr>
              <w:t>复核申请人拟不授予其学位的决定、作出决定的内容及事实、理由、依据，以及学生有权陈述和申辩（学院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bCs/>
                <w:sz w:val="20"/>
                <w:szCs w:val="20"/>
              </w:rPr>
              <w:t>学位评定分委员会作出审议学位授予会议前完成）。另告知复核申请人在学校学位评定委员会做出不授予学位的决定后，学生可向学校或有关机关提出学位复核。</w:t>
            </w:r>
            <w:r>
              <w:rPr>
                <w:rFonts w:hint="eastAsia" w:asciiTheme="minorEastAsia" w:hAnsiTheme="minorEastAsia" w:eastAsiaTheme="minorEastAsia" w:cstheme="minorEastAsia"/>
                <w:b/>
                <w:sz w:val="20"/>
                <w:szCs w:val="20"/>
              </w:rPr>
              <w:t>复核决定</w:t>
            </w:r>
            <w:r>
              <w:rPr>
                <w:rFonts w:hint="eastAsia" w:asciiTheme="minorEastAsia" w:hAnsiTheme="minorEastAsia" w:eastAsiaTheme="minorEastAsia" w:cstheme="minorEastAsia"/>
                <w:b/>
                <w:sz w:val="20"/>
                <w:szCs w:val="20"/>
                <w:lang w:val="en-US" w:eastAsia="zh-CN"/>
              </w:rPr>
              <w:t>撤销</w:t>
            </w:r>
            <w:r>
              <w:rPr>
                <w:rFonts w:hint="eastAsia" w:asciiTheme="minorEastAsia" w:hAnsiTheme="minorEastAsia" w:eastAsiaTheme="minorEastAsia" w:cstheme="minorEastAsia"/>
                <w:b/>
                <w:sz w:val="20"/>
                <w:szCs w:val="20"/>
              </w:rPr>
              <w:t>原决定的，</w:t>
            </w:r>
            <w:r>
              <w:rPr>
                <w:rFonts w:hint="eastAsia" w:asciiTheme="minorEastAsia" w:hAnsiTheme="minorEastAsia" w:eastAsiaTheme="minorEastAsia" w:cstheme="minorEastAsia"/>
                <w:bCs/>
                <w:sz w:val="20"/>
                <w:szCs w:val="20"/>
              </w:rPr>
              <w:t>根据学校学位申请与授予工作程序进行。</w:t>
            </w:r>
          </w:p>
        </w:tc>
        <w:tc>
          <w:tcPr>
            <w:tcW w:w="2850" w:type="dxa"/>
          </w:tcPr>
          <w:p w14:paraId="5B33A3DB">
            <w:pPr>
              <w:spacing w:line="300" w:lineRule="exact"/>
              <w:rPr>
                <w:rFonts w:hint="eastAsia" w:asciiTheme="minorEastAsia" w:hAnsiTheme="minorEastAsia" w:eastAsiaTheme="minorEastAsia" w:cstheme="minorEastAsia"/>
                <w:bCs/>
                <w:sz w:val="20"/>
                <w:szCs w:val="20"/>
              </w:rPr>
            </w:pPr>
          </w:p>
        </w:tc>
      </w:tr>
      <w:tr w14:paraId="4D4A2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Merge w:val="restart"/>
            <w:vAlign w:val="center"/>
          </w:tcPr>
          <w:p w14:paraId="47F678E4">
            <w:pPr>
              <w:spacing w:line="300" w:lineRule="exact"/>
              <w:jc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bCs/>
                <w:sz w:val="20"/>
                <w:szCs w:val="20"/>
              </w:rPr>
              <w:t>答辩申请提交前</w:t>
            </w:r>
          </w:p>
        </w:tc>
        <w:tc>
          <w:tcPr>
            <w:tcW w:w="1215" w:type="dxa"/>
            <w:vMerge w:val="restart"/>
            <w:vAlign w:val="center"/>
          </w:tcPr>
          <w:p w14:paraId="7A955E60">
            <w:pPr>
              <w:spacing w:line="300" w:lineRule="exact"/>
              <w:jc w:val="center"/>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创新</w:t>
            </w:r>
            <w:r>
              <w:rPr>
                <w:rFonts w:hint="eastAsia" w:asciiTheme="minorEastAsia" w:hAnsiTheme="minorEastAsia" w:eastAsiaTheme="minorEastAsia" w:cstheme="minorEastAsia"/>
                <w:bCs/>
                <w:sz w:val="20"/>
                <w:szCs w:val="20"/>
                <w:lang w:val="en-US" w:eastAsia="zh-CN"/>
              </w:rPr>
              <w:t>性</w:t>
            </w:r>
            <w:r>
              <w:rPr>
                <w:rFonts w:hint="eastAsia" w:asciiTheme="minorEastAsia" w:hAnsiTheme="minorEastAsia" w:eastAsiaTheme="minorEastAsia" w:cstheme="minorEastAsia"/>
                <w:bCs/>
                <w:sz w:val="20"/>
                <w:szCs w:val="20"/>
              </w:rPr>
              <w:t>成果认定</w:t>
            </w:r>
          </w:p>
        </w:tc>
        <w:tc>
          <w:tcPr>
            <w:tcW w:w="3150" w:type="dxa"/>
          </w:tcPr>
          <w:p w14:paraId="22B9A94A">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学位申请人登录系统，进行创新</w:t>
            </w:r>
            <w:r>
              <w:rPr>
                <w:rFonts w:hint="eastAsia" w:asciiTheme="minorEastAsia" w:hAnsiTheme="minorEastAsia" w:eastAsiaTheme="minorEastAsia" w:cstheme="minorEastAsia"/>
                <w:bCs/>
                <w:sz w:val="20"/>
                <w:szCs w:val="20"/>
                <w:lang w:val="en-US" w:eastAsia="zh-CN"/>
              </w:rPr>
              <w:t>性</w:t>
            </w:r>
            <w:r>
              <w:rPr>
                <w:rFonts w:hint="eastAsia" w:asciiTheme="minorEastAsia" w:hAnsiTheme="minorEastAsia" w:eastAsiaTheme="minorEastAsia" w:cstheme="minorEastAsia"/>
                <w:bCs/>
                <w:sz w:val="20"/>
                <w:szCs w:val="20"/>
              </w:rPr>
              <w:t>成果登记。</w:t>
            </w:r>
          </w:p>
        </w:tc>
        <w:tc>
          <w:tcPr>
            <w:tcW w:w="2715" w:type="dxa"/>
          </w:tcPr>
          <w:p w14:paraId="09D7751B">
            <w:pPr>
              <w:numPr>
                <w:ilvl w:val="255"/>
                <w:numId w:val="0"/>
              </w:numPr>
              <w:spacing w:line="300" w:lineRule="exact"/>
              <w:rPr>
                <w:rFonts w:hint="eastAsia" w:asciiTheme="minorEastAsia" w:hAnsiTheme="minorEastAsia" w:eastAsiaTheme="minorEastAsia" w:cstheme="minorEastAsia"/>
                <w:bCs/>
                <w:sz w:val="20"/>
                <w:szCs w:val="20"/>
              </w:rPr>
            </w:pPr>
          </w:p>
        </w:tc>
        <w:tc>
          <w:tcPr>
            <w:tcW w:w="4590" w:type="dxa"/>
          </w:tcPr>
          <w:p w14:paraId="3F14D9EE">
            <w:pPr>
              <w:spacing w:line="300" w:lineRule="exact"/>
              <w:rPr>
                <w:rFonts w:hint="eastAsia" w:asciiTheme="minorEastAsia" w:hAnsiTheme="minorEastAsia" w:eastAsiaTheme="minorEastAsia" w:cstheme="minorEastAsia"/>
                <w:bCs/>
                <w:sz w:val="20"/>
                <w:szCs w:val="20"/>
              </w:rPr>
            </w:pPr>
          </w:p>
        </w:tc>
        <w:tc>
          <w:tcPr>
            <w:tcW w:w="2850" w:type="dxa"/>
          </w:tcPr>
          <w:p w14:paraId="4CD7BE04">
            <w:pPr>
              <w:spacing w:line="300" w:lineRule="exact"/>
              <w:rPr>
                <w:rFonts w:hint="eastAsia" w:asciiTheme="minorEastAsia" w:hAnsiTheme="minorEastAsia" w:eastAsiaTheme="minorEastAsia" w:cstheme="minorEastAsia"/>
                <w:bCs/>
                <w:sz w:val="20"/>
                <w:szCs w:val="20"/>
              </w:rPr>
            </w:pPr>
          </w:p>
        </w:tc>
      </w:tr>
      <w:tr w14:paraId="3BCA5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1" w:hRule="atLeast"/>
        </w:trPr>
        <w:tc>
          <w:tcPr>
            <w:tcW w:w="1090" w:type="dxa"/>
            <w:vMerge w:val="continue"/>
            <w:vAlign w:val="center"/>
          </w:tcPr>
          <w:p w14:paraId="6DD67D89">
            <w:pPr>
              <w:spacing w:line="300" w:lineRule="exact"/>
              <w:jc w:val="center"/>
              <w:rPr>
                <w:rFonts w:hint="eastAsia" w:asciiTheme="minorEastAsia" w:hAnsiTheme="minorEastAsia" w:eastAsiaTheme="minorEastAsia" w:cstheme="minorEastAsia"/>
                <w:sz w:val="20"/>
                <w:szCs w:val="20"/>
              </w:rPr>
            </w:pPr>
          </w:p>
        </w:tc>
        <w:tc>
          <w:tcPr>
            <w:tcW w:w="1215" w:type="dxa"/>
            <w:vMerge w:val="continue"/>
            <w:vAlign w:val="center"/>
          </w:tcPr>
          <w:p w14:paraId="3B745D7D">
            <w:pPr>
              <w:spacing w:line="300" w:lineRule="exact"/>
              <w:jc w:val="center"/>
              <w:rPr>
                <w:rFonts w:hint="eastAsia" w:asciiTheme="minorEastAsia" w:hAnsiTheme="minorEastAsia" w:eastAsiaTheme="minorEastAsia" w:cstheme="minorEastAsia"/>
                <w:bCs/>
                <w:sz w:val="20"/>
                <w:szCs w:val="20"/>
              </w:rPr>
            </w:pPr>
          </w:p>
        </w:tc>
        <w:tc>
          <w:tcPr>
            <w:tcW w:w="3150" w:type="dxa"/>
          </w:tcPr>
          <w:p w14:paraId="4C562AE1">
            <w:pPr>
              <w:numPr>
                <w:ilvl w:val="255"/>
                <w:numId w:val="0"/>
              </w:num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sz w:val="20"/>
                <w:szCs w:val="20"/>
              </w:rPr>
              <w:t>若创新</w:t>
            </w:r>
            <w:r>
              <w:rPr>
                <w:rFonts w:hint="eastAsia" w:asciiTheme="minorEastAsia" w:hAnsiTheme="minorEastAsia" w:eastAsiaTheme="minorEastAsia" w:cstheme="minorEastAsia"/>
                <w:sz w:val="20"/>
                <w:szCs w:val="20"/>
                <w:lang w:val="en-US" w:eastAsia="zh-CN"/>
              </w:rPr>
              <w:t>性</w:t>
            </w:r>
            <w:r>
              <w:rPr>
                <w:rFonts w:hint="eastAsia" w:asciiTheme="minorEastAsia" w:hAnsiTheme="minorEastAsia" w:eastAsiaTheme="minorEastAsia" w:cstheme="minorEastAsia"/>
                <w:sz w:val="20"/>
                <w:szCs w:val="20"/>
              </w:rPr>
              <w:t>成果认定未通过，学生对学术评价结论有异议，可填写《湘潭大学研究生学术复核申请表》按程序</w:t>
            </w:r>
            <w:r>
              <w:rPr>
                <w:rFonts w:hint="eastAsia" w:asciiTheme="minorEastAsia" w:hAnsiTheme="minorEastAsia" w:eastAsiaTheme="minorEastAsia" w:cstheme="minorEastAsia"/>
                <w:bCs/>
                <w:sz w:val="20"/>
                <w:szCs w:val="20"/>
              </w:rPr>
              <w:t>向校学位办</w:t>
            </w:r>
            <w:r>
              <w:rPr>
                <w:rFonts w:hint="eastAsia" w:asciiTheme="minorEastAsia" w:hAnsiTheme="minorEastAsia" w:eastAsiaTheme="minorEastAsia" w:cstheme="minorEastAsia"/>
                <w:sz w:val="20"/>
                <w:szCs w:val="20"/>
              </w:rPr>
              <w:t>提出</w:t>
            </w:r>
            <w:r>
              <w:rPr>
                <w:rFonts w:hint="eastAsia" w:asciiTheme="minorEastAsia" w:hAnsiTheme="minorEastAsia" w:eastAsiaTheme="minorEastAsia" w:cstheme="minorEastAsia"/>
                <w:b/>
                <w:bCs/>
                <w:sz w:val="20"/>
                <w:szCs w:val="20"/>
              </w:rPr>
              <w:t>学术复核</w:t>
            </w:r>
            <w:r>
              <w:rPr>
                <w:rFonts w:hint="eastAsia" w:asciiTheme="minorEastAsia" w:hAnsiTheme="minorEastAsia" w:eastAsiaTheme="minorEastAsia" w:cstheme="minorEastAsia"/>
                <w:sz w:val="20"/>
                <w:szCs w:val="20"/>
              </w:rPr>
              <w:t>。</w:t>
            </w:r>
          </w:p>
        </w:tc>
        <w:tc>
          <w:tcPr>
            <w:tcW w:w="2715" w:type="dxa"/>
          </w:tcPr>
          <w:p w14:paraId="4C91CF13">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
                <w:sz w:val="20"/>
                <w:szCs w:val="20"/>
              </w:rPr>
              <w:t>系统审核</w:t>
            </w:r>
            <w:r>
              <w:rPr>
                <w:rFonts w:hint="eastAsia" w:asciiTheme="minorEastAsia" w:hAnsiTheme="minorEastAsia" w:eastAsiaTheme="minorEastAsia" w:cstheme="minorEastAsia"/>
                <w:bCs/>
                <w:sz w:val="20"/>
                <w:szCs w:val="20"/>
              </w:rPr>
              <w:t>：</w:t>
            </w:r>
          </w:p>
          <w:p w14:paraId="694C2829">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1.</w:t>
            </w:r>
            <w:r>
              <w:rPr>
                <w:rFonts w:asciiTheme="minorEastAsia" w:hAnsiTheme="minorEastAsia" w:eastAsiaTheme="minorEastAsia" w:cstheme="minorEastAsia"/>
                <w:bCs/>
                <w:sz w:val="20"/>
                <w:szCs w:val="20"/>
              </w:rPr>
              <w:t>审核通过；</w:t>
            </w:r>
          </w:p>
          <w:p w14:paraId="3AD50398">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2.</w:t>
            </w:r>
            <w:r>
              <w:rPr>
                <w:rFonts w:asciiTheme="minorEastAsia" w:hAnsiTheme="minorEastAsia" w:eastAsiaTheme="minorEastAsia" w:cstheme="minorEastAsia"/>
                <w:bCs/>
                <w:sz w:val="20"/>
                <w:szCs w:val="20"/>
              </w:rPr>
              <w:t>审核不通过，须在系统审核页面写明不通过的具体原因</w:t>
            </w:r>
            <w:r>
              <w:rPr>
                <w:rFonts w:hint="eastAsia" w:asciiTheme="minorEastAsia" w:hAnsiTheme="minorEastAsia" w:eastAsiaTheme="minorEastAsia" w:cstheme="minorEastAsia"/>
                <w:bCs/>
                <w:sz w:val="20"/>
                <w:szCs w:val="20"/>
              </w:rPr>
              <w:t>；</w:t>
            </w:r>
          </w:p>
          <w:p w14:paraId="1DFD3870">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3.驳回至学生（</w:t>
            </w:r>
            <w:r>
              <w:rPr>
                <w:rFonts w:hint="eastAsia" w:asciiTheme="minorEastAsia" w:hAnsiTheme="minorEastAsia" w:eastAsiaTheme="minorEastAsia" w:cstheme="minorEastAsia"/>
                <w:bCs/>
                <w:sz w:val="20"/>
                <w:szCs w:val="20"/>
                <w:lang w:val="en-US" w:eastAsia="zh-CN"/>
              </w:rPr>
              <w:t>仅</w:t>
            </w:r>
            <w:r>
              <w:rPr>
                <w:rFonts w:hint="eastAsia" w:asciiTheme="minorEastAsia" w:hAnsiTheme="minorEastAsia" w:eastAsiaTheme="minorEastAsia" w:cstheme="minorEastAsia"/>
                <w:bCs/>
                <w:sz w:val="20"/>
                <w:szCs w:val="20"/>
              </w:rPr>
              <w:t>可在</w:t>
            </w:r>
            <w:r>
              <w:rPr>
                <w:rFonts w:hint="eastAsia" w:asciiTheme="minorEastAsia" w:hAnsiTheme="minorEastAsia" w:eastAsiaTheme="minorEastAsia" w:cstheme="minorEastAsia"/>
                <w:bCs/>
                <w:sz w:val="20"/>
                <w:szCs w:val="20"/>
                <w:lang w:val="en-US" w:eastAsia="zh-CN"/>
              </w:rPr>
              <w:t>5</w:t>
            </w:r>
            <w:r>
              <w:rPr>
                <w:rFonts w:hint="eastAsia" w:asciiTheme="minorEastAsia" w:hAnsiTheme="minorEastAsia" w:eastAsiaTheme="minorEastAsia" w:cstheme="minorEastAsia"/>
                <w:bCs/>
                <w:sz w:val="20"/>
                <w:szCs w:val="20"/>
              </w:rPr>
              <w:t>月</w:t>
            </w:r>
            <w:r>
              <w:rPr>
                <w:rFonts w:hint="eastAsia" w:asciiTheme="minorEastAsia" w:hAnsiTheme="minorEastAsia" w:eastAsiaTheme="minorEastAsia" w:cstheme="minorEastAsia"/>
                <w:bCs/>
                <w:sz w:val="20"/>
                <w:szCs w:val="20"/>
                <w:lang w:val="en-US" w:eastAsia="zh-CN"/>
              </w:rPr>
              <w:t>15</w:t>
            </w:r>
            <w:r>
              <w:rPr>
                <w:rFonts w:hint="eastAsia" w:asciiTheme="minorEastAsia" w:hAnsiTheme="minorEastAsia" w:eastAsiaTheme="minorEastAsia" w:cstheme="minorEastAsia"/>
                <w:bCs/>
                <w:sz w:val="20"/>
                <w:szCs w:val="20"/>
              </w:rPr>
              <w:t>日前操作）。</w:t>
            </w:r>
          </w:p>
        </w:tc>
        <w:tc>
          <w:tcPr>
            <w:tcW w:w="4590" w:type="dxa"/>
          </w:tcPr>
          <w:p w14:paraId="2C5F47B7">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
                <w:sz w:val="20"/>
                <w:szCs w:val="20"/>
              </w:rPr>
              <w:t>系统审核</w:t>
            </w:r>
            <w:r>
              <w:rPr>
                <w:rFonts w:hint="eastAsia" w:asciiTheme="minorEastAsia" w:hAnsiTheme="minorEastAsia" w:eastAsiaTheme="minorEastAsia" w:cstheme="minorEastAsia"/>
                <w:bCs/>
                <w:sz w:val="20"/>
                <w:szCs w:val="20"/>
              </w:rPr>
              <w:t>：</w:t>
            </w:r>
          </w:p>
          <w:p w14:paraId="6D85B371">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1.</w:t>
            </w:r>
            <w:r>
              <w:rPr>
                <w:rFonts w:asciiTheme="minorEastAsia" w:hAnsiTheme="minorEastAsia" w:eastAsiaTheme="minorEastAsia" w:cstheme="minorEastAsia"/>
                <w:bCs/>
                <w:sz w:val="20"/>
                <w:szCs w:val="20"/>
              </w:rPr>
              <w:t>审核通过；</w:t>
            </w:r>
          </w:p>
          <w:p w14:paraId="4A42A73E">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2.</w:t>
            </w:r>
            <w:r>
              <w:rPr>
                <w:rFonts w:asciiTheme="minorEastAsia" w:hAnsiTheme="minorEastAsia" w:eastAsiaTheme="minorEastAsia" w:cstheme="minorEastAsia"/>
                <w:bCs/>
                <w:sz w:val="20"/>
                <w:szCs w:val="20"/>
              </w:rPr>
              <w:t>审核不通过，须在系统审核页面写明不通过的具体原因</w:t>
            </w:r>
            <w:r>
              <w:rPr>
                <w:rFonts w:hint="eastAsia" w:asciiTheme="minorEastAsia" w:hAnsiTheme="minorEastAsia" w:eastAsiaTheme="minorEastAsia" w:cstheme="minorEastAsia"/>
                <w:bCs/>
                <w:sz w:val="20"/>
                <w:szCs w:val="20"/>
              </w:rPr>
              <w:t>；</w:t>
            </w:r>
          </w:p>
          <w:p w14:paraId="1F69B2A6">
            <w:pPr>
              <w:spacing w:line="300" w:lineRule="exact"/>
              <w:rPr>
                <w:rFonts w:hint="eastAsia" w:asciiTheme="minorEastAsia" w:hAnsiTheme="minorEastAsia" w:eastAsiaTheme="minorEastAsia" w:cstheme="minorEastAsia"/>
                <w:bCs/>
                <w:sz w:val="20"/>
                <w:szCs w:val="20"/>
              </w:rPr>
            </w:pPr>
            <w:r>
              <w:rPr>
                <w:rFonts w:hint="eastAsia" w:cs="Calibri" w:asciiTheme="minorHAnsi" w:hAnsiTheme="minorHAnsi" w:eastAsiaTheme="minorEastAsia"/>
                <w:bCs/>
                <w:sz w:val="20"/>
                <w:szCs w:val="20"/>
              </w:rPr>
              <w:t>3.</w:t>
            </w:r>
            <w:r>
              <w:rPr>
                <w:rFonts w:hint="eastAsia" w:cs="Calibri" w:asciiTheme="minorHAnsi" w:hAnsiTheme="minorHAnsi" w:eastAsiaTheme="minorEastAsia"/>
                <w:bCs/>
                <w:sz w:val="20"/>
                <w:szCs w:val="20"/>
                <w:lang w:val="en-US" w:eastAsia="zh-CN"/>
              </w:rPr>
              <w:t>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cs="Calibri" w:asciiTheme="minorHAnsi" w:hAnsiTheme="minorHAnsi" w:eastAsiaTheme="minorEastAsia"/>
                <w:bCs/>
                <w:sz w:val="20"/>
                <w:szCs w:val="20"/>
              </w:rPr>
              <w:t>回退至导师审核</w:t>
            </w:r>
            <w:r>
              <w:rPr>
                <w:rFonts w:hint="eastAsia" w:cs="Calibri" w:asciiTheme="minorHAnsi" w:hAnsiTheme="minorHAnsi" w:eastAsiaTheme="minorEastAsia"/>
                <w:bCs/>
                <w:sz w:val="20"/>
                <w:szCs w:val="20"/>
                <w:lang w:eastAsia="zh-CN"/>
              </w:rPr>
              <w:t>，</w:t>
            </w:r>
            <w:r>
              <w:rPr>
                <w:rFonts w:hint="eastAsia" w:cs="Calibri" w:asciiTheme="minorHAnsi" w:hAnsiTheme="minorHAnsi" w:eastAsiaTheme="minorEastAsia"/>
                <w:bCs/>
                <w:sz w:val="20"/>
                <w:szCs w:val="20"/>
                <w:lang w:val="en-US" w:eastAsia="zh-CN"/>
              </w:rPr>
              <w:t>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cs="Calibri" w:asciiTheme="minorHAnsi" w:hAnsiTheme="minorHAnsi" w:eastAsiaTheme="minorEastAsia"/>
                <w:bCs/>
                <w:sz w:val="20"/>
                <w:szCs w:val="20"/>
                <w:lang w:val="en-US" w:eastAsia="zh-CN"/>
              </w:rPr>
              <w:t>分管领导回退至学院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cs="Calibri" w:asciiTheme="minorHAnsi" w:hAnsiTheme="minorHAnsi" w:eastAsiaTheme="minorEastAsia"/>
                <w:bCs/>
                <w:sz w:val="20"/>
                <w:szCs w:val="20"/>
                <w:lang w:val="en-US" w:eastAsia="zh-CN"/>
              </w:rPr>
              <w:t>审核</w:t>
            </w:r>
            <w:r>
              <w:rPr>
                <w:rFonts w:hint="eastAsia" w:cs="Calibri" w:asciiTheme="minorHAnsi" w:hAnsiTheme="minorHAnsi" w:eastAsiaTheme="minorEastAsia"/>
                <w:bCs/>
                <w:sz w:val="20"/>
                <w:szCs w:val="20"/>
              </w:rPr>
              <w:t>；</w:t>
            </w:r>
          </w:p>
          <w:p w14:paraId="6A920732">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4.驳回至学生（</w:t>
            </w:r>
            <w:r>
              <w:rPr>
                <w:rFonts w:hint="eastAsia" w:asciiTheme="minorEastAsia" w:hAnsiTheme="minorEastAsia" w:eastAsiaTheme="minorEastAsia" w:cstheme="minorEastAsia"/>
                <w:bCs/>
                <w:sz w:val="20"/>
                <w:szCs w:val="20"/>
                <w:lang w:val="en-US" w:eastAsia="zh-CN"/>
              </w:rPr>
              <w:t>仅</w:t>
            </w:r>
            <w:r>
              <w:rPr>
                <w:rFonts w:hint="eastAsia" w:asciiTheme="minorEastAsia" w:hAnsiTheme="minorEastAsia" w:eastAsiaTheme="minorEastAsia" w:cstheme="minorEastAsia"/>
                <w:bCs/>
                <w:sz w:val="20"/>
                <w:szCs w:val="20"/>
              </w:rPr>
              <w:t>可在</w:t>
            </w:r>
            <w:r>
              <w:rPr>
                <w:rFonts w:hint="eastAsia" w:asciiTheme="minorEastAsia" w:hAnsiTheme="minorEastAsia" w:eastAsiaTheme="minorEastAsia" w:cstheme="minorEastAsia"/>
                <w:bCs/>
                <w:sz w:val="20"/>
                <w:szCs w:val="20"/>
                <w:lang w:val="en-US" w:eastAsia="zh-CN"/>
              </w:rPr>
              <w:t>5</w:t>
            </w:r>
            <w:r>
              <w:rPr>
                <w:rFonts w:hint="eastAsia" w:asciiTheme="minorEastAsia" w:hAnsiTheme="minorEastAsia" w:eastAsiaTheme="minorEastAsia" w:cstheme="minorEastAsia"/>
                <w:bCs/>
                <w:sz w:val="20"/>
                <w:szCs w:val="20"/>
              </w:rPr>
              <w:t>月</w:t>
            </w:r>
            <w:r>
              <w:rPr>
                <w:rFonts w:hint="eastAsia" w:asciiTheme="minorEastAsia" w:hAnsiTheme="minorEastAsia" w:eastAsiaTheme="minorEastAsia" w:cstheme="minorEastAsia"/>
                <w:bCs/>
                <w:sz w:val="20"/>
                <w:szCs w:val="20"/>
                <w:lang w:val="en-US" w:eastAsia="zh-CN"/>
              </w:rPr>
              <w:t>15</w:t>
            </w:r>
            <w:r>
              <w:rPr>
                <w:rFonts w:hint="eastAsia" w:asciiTheme="minorEastAsia" w:hAnsiTheme="minorEastAsia" w:eastAsiaTheme="minorEastAsia" w:cstheme="minorEastAsia"/>
                <w:bCs/>
                <w:sz w:val="20"/>
                <w:szCs w:val="20"/>
              </w:rPr>
              <w:t>日前操作）。</w:t>
            </w:r>
          </w:p>
          <w:p w14:paraId="6B241915">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
                <w:sz w:val="20"/>
                <w:szCs w:val="20"/>
              </w:rPr>
              <w:t>学术复核</w:t>
            </w:r>
            <w:r>
              <w:rPr>
                <w:rFonts w:hint="eastAsia" w:asciiTheme="minorEastAsia" w:hAnsiTheme="minorEastAsia" w:eastAsiaTheme="minorEastAsia" w:cstheme="minorEastAsia"/>
                <w:bCs/>
                <w:sz w:val="20"/>
                <w:szCs w:val="20"/>
              </w:rPr>
              <w:t>：</w:t>
            </w:r>
          </w:p>
          <w:p w14:paraId="1BBA258F">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1.如学生提出学术复核，校学位办自受理学术复核申请之日起30日内委托学院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bCs/>
                <w:sz w:val="20"/>
                <w:szCs w:val="20"/>
              </w:rPr>
              <w:t>组织召开学术委员会或学位评定分委员会进行复核，并作出复核决定。</w:t>
            </w:r>
          </w:p>
          <w:p w14:paraId="71624A39">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2.复核应有记录纪要并由学院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bCs/>
                <w:sz w:val="20"/>
                <w:szCs w:val="20"/>
              </w:rPr>
              <w:t>签字加盖公章后报校学位办备案，相关材料学院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bCs/>
                <w:sz w:val="20"/>
                <w:szCs w:val="20"/>
              </w:rPr>
              <w:t>存档备查。</w:t>
            </w:r>
          </w:p>
          <w:p w14:paraId="794A7A9B">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3.</w:t>
            </w:r>
            <w:r>
              <w:rPr>
                <w:rFonts w:asciiTheme="minorEastAsia" w:hAnsiTheme="minorEastAsia" w:eastAsiaTheme="minorEastAsia" w:cstheme="minorEastAsia"/>
                <w:bCs/>
                <w:sz w:val="20"/>
                <w:szCs w:val="20"/>
              </w:rPr>
              <w:t>复核决定</w:t>
            </w:r>
            <w:r>
              <w:rPr>
                <w:rFonts w:hint="eastAsia" w:asciiTheme="minorEastAsia" w:hAnsiTheme="minorEastAsia" w:eastAsiaTheme="minorEastAsia" w:cstheme="minorEastAsia"/>
                <w:bCs/>
                <w:sz w:val="20"/>
                <w:szCs w:val="20"/>
              </w:rPr>
              <w:t>作出后，</w:t>
            </w:r>
            <w:r>
              <w:rPr>
                <w:rFonts w:asciiTheme="minorEastAsia" w:hAnsiTheme="minorEastAsia" w:eastAsiaTheme="minorEastAsia" w:cstheme="minorEastAsia"/>
                <w:bCs/>
                <w:sz w:val="20"/>
                <w:szCs w:val="20"/>
              </w:rPr>
              <w:t>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bCs/>
                <w:sz w:val="20"/>
                <w:szCs w:val="20"/>
              </w:rPr>
              <w:t>应在1日内通知复核申请人。</w:t>
            </w:r>
            <w:r>
              <w:rPr>
                <w:rFonts w:hint="eastAsia" w:asciiTheme="minorEastAsia" w:hAnsiTheme="minorEastAsia" w:eastAsiaTheme="minorEastAsia" w:cstheme="minorEastAsia"/>
                <w:b/>
                <w:sz w:val="20"/>
                <w:szCs w:val="20"/>
              </w:rPr>
              <w:t>复核决定维持原决定的，</w:t>
            </w:r>
            <w:r>
              <w:rPr>
                <w:rFonts w:hint="eastAsia" w:asciiTheme="minorEastAsia" w:hAnsiTheme="minorEastAsia" w:eastAsiaTheme="minorEastAsia" w:cstheme="minorEastAsia"/>
                <w:bCs/>
                <w:sz w:val="20"/>
                <w:szCs w:val="20"/>
              </w:rPr>
              <w:t>本批次创新成果认定未通过</w:t>
            </w:r>
            <w:r>
              <w:rPr>
                <w:rFonts w:hint="eastAsia" w:asciiTheme="minorEastAsia" w:hAnsiTheme="minorEastAsia" w:eastAsiaTheme="minorEastAsia" w:cstheme="minorEastAsia"/>
                <w:bCs/>
                <w:sz w:val="20"/>
                <w:szCs w:val="20"/>
                <w:highlight w:val="yellow"/>
                <w:lang w:val="en-US" w:eastAsia="zh-CN"/>
              </w:rPr>
              <w:t>且到达最长学位申请年限的</w:t>
            </w:r>
            <w:r>
              <w:rPr>
                <w:rFonts w:hint="eastAsia" w:asciiTheme="minorEastAsia" w:hAnsiTheme="minorEastAsia" w:eastAsiaTheme="minorEastAsia" w:cstheme="minorEastAsia"/>
                <w:bCs/>
                <w:sz w:val="20"/>
                <w:szCs w:val="20"/>
              </w:rPr>
              <w:t>，</w:t>
            </w:r>
            <w:r>
              <w:rPr>
                <w:rFonts w:asciiTheme="minorEastAsia" w:hAnsiTheme="minorEastAsia" w:eastAsiaTheme="minorEastAsia" w:cstheme="minorEastAsia"/>
                <w:bCs/>
                <w:sz w:val="20"/>
                <w:szCs w:val="20"/>
              </w:rPr>
              <w:t>须告知</w:t>
            </w:r>
            <w:r>
              <w:rPr>
                <w:rFonts w:hint="eastAsia" w:asciiTheme="minorEastAsia" w:hAnsiTheme="minorEastAsia" w:eastAsiaTheme="minorEastAsia" w:cstheme="minorEastAsia"/>
                <w:bCs/>
                <w:sz w:val="20"/>
                <w:szCs w:val="20"/>
              </w:rPr>
              <w:t>复核申请人拟不授予其学位的决定、作出决定的内容及事实、理由、依据，以及学生有权陈述和申辩（学院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bCs/>
                <w:sz w:val="20"/>
                <w:szCs w:val="20"/>
              </w:rPr>
              <w:t>学位评定分委员会作出审议学位授予会议前完成）。另告知复核申请人在学校学位评定委员会做出不授予学位的决定后，学生可向学校或有关机关提出学位复核。</w:t>
            </w:r>
            <w:r>
              <w:rPr>
                <w:rFonts w:hint="eastAsia" w:asciiTheme="minorEastAsia" w:hAnsiTheme="minorEastAsia" w:eastAsiaTheme="minorEastAsia" w:cstheme="minorEastAsia"/>
                <w:b/>
                <w:sz w:val="20"/>
                <w:szCs w:val="20"/>
              </w:rPr>
              <w:t>复核决定</w:t>
            </w:r>
            <w:r>
              <w:rPr>
                <w:rFonts w:hint="eastAsia" w:asciiTheme="minorEastAsia" w:hAnsiTheme="minorEastAsia" w:eastAsiaTheme="minorEastAsia" w:cstheme="minorEastAsia"/>
                <w:b/>
                <w:sz w:val="20"/>
                <w:szCs w:val="20"/>
                <w:lang w:val="en-US" w:eastAsia="zh-CN"/>
              </w:rPr>
              <w:t>撤销</w:t>
            </w:r>
            <w:r>
              <w:rPr>
                <w:rFonts w:hint="eastAsia" w:asciiTheme="minorEastAsia" w:hAnsiTheme="minorEastAsia" w:eastAsiaTheme="minorEastAsia" w:cstheme="minorEastAsia"/>
                <w:b/>
                <w:sz w:val="20"/>
                <w:szCs w:val="20"/>
              </w:rPr>
              <w:t>原决定的，</w:t>
            </w:r>
            <w:r>
              <w:rPr>
                <w:rFonts w:hint="eastAsia" w:asciiTheme="minorEastAsia" w:hAnsiTheme="minorEastAsia" w:eastAsiaTheme="minorEastAsia" w:cstheme="minorEastAsia"/>
                <w:bCs/>
                <w:sz w:val="20"/>
                <w:szCs w:val="20"/>
              </w:rPr>
              <w:t>根据学校学位申请与授予工作程序进行。</w:t>
            </w:r>
          </w:p>
        </w:tc>
        <w:tc>
          <w:tcPr>
            <w:tcW w:w="2850" w:type="dxa"/>
          </w:tcPr>
          <w:p w14:paraId="569DB4FA">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
                <w:sz w:val="20"/>
                <w:szCs w:val="20"/>
              </w:rPr>
              <w:t>系统审核</w:t>
            </w:r>
            <w:r>
              <w:rPr>
                <w:rFonts w:hint="eastAsia" w:asciiTheme="minorEastAsia" w:hAnsiTheme="minorEastAsia" w:eastAsiaTheme="minorEastAsia" w:cstheme="minorEastAsia"/>
                <w:bCs/>
                <w:sz w:val="20"/>
                <w:szCs w:val="20"/>
              </w:rPr>
              <w:t>：</w:t>
            </w:r>
          </w:p>
          <w:p w14:paraId="4A58B694">
            <w:pPr>
              <w:numPr>
                <w:ilvl w:val="0"/>
                <w:numId w:val="3"/>
              </w:numPr>
              <w:spacing w:line="300" w:lineRule="exact"/>
              <w:rPr>
                <w:rFonts w:hint="eastAsia" w:asciiTheme="minorEastAsia" w:hAnsiTheme="minorEastAsia" w:eastAsiaTheme="minorEastAsia" w:cstheme="minorEastAsia"/>
                <w:bCs/>
                <w:sz w:val="20"/>
                <w:szCs w:val="20"/>
              </w:rPr>
            </w:pPr>
            <w:r>
              <w:rPr>
                <w:rFonts w:asciiTheme="minorEastAsia" w:hAnsiTheme="minorEastAsia" w:eastAsiaTheme="minorEastAsia" w:cstheme="minorEastAsia"/>
                <w:bCs/>
                <w:sz w:val="20"/>
                <w:szCs w:val="20"/>
              </w:rPr>
              <w:t>审核通过；</w:t>
            </w:r>
          </w:p>
          <w:p w14:paraId="775552C9">
            <w:pPr>
              <w:numPr>
                <w:ilvl w:val="0"/>
                <w:numId w:val="3"/>
              </w:numPr>
              <w:spacing w:line="300" w:lineRule="exact"/>
              <w:rPr>
                <w:rFonts w:hint="eastAsia" w:asciiTheme="minorEastAsia" w:hAnsiTheme="minorEastAsia" w:eastAsiaTheme="minorEastAsia" w:cstheme="minorEastAsia"/>
                <w:bCs/>
                <w:sz w:val="20"/>
                <w:szCs w:val="20"/>
              </w:rPr>
            </w:pPr>
            <w:r>
              <w:rPr>
                <w:rFonts w:asciiTheme="minorEastAsia" w:hAnsiTheme="minorEastAsia" w:eastAsiaTheme="minorEastAsia" w:cstheme="minorEastAsia"/>
                <w:bCs/>
                <w:sz w:val="20"/>
                <w:szCs w:val="20"/>
              </w:rPr>
              <w:t>审核不通过，须在系统审核页面写明不通过的具体原因</w:t>
            </w:r>
            <w:r>
              <w:rPr>
                <w:rFonts w:hint="eastAsia" w:asciiTheme="minorEastAsia" w:hAnsiTheme="minorEastAsia" w:eastAsiaTheme="minorEastAsia" w:cstheme="minorEastAsia"/>
                <w:bCs/>
                <w:sz w:val="20"/>
                <w:szCs w:val="20"/>
              </w:rPr>
              <w:t>；</w:t>
            </w:r>
          </w:p>
          <w:p w14:paraId="640A1DB0">
            <w:pPr>
              <w:numPr>
                <w:ilvl w:val="0"/>
                <w:numId w:val="3"/>
              </w:numPr>
              <w:spacing w:line="300" w:lineRule="exact"/>
              <w:rPr>
                <w:rFonts w:hint="eastAsia" w:asciiTheme="minorEastAsia" w:hAnsiTheme="minorEastAsia" w:eastAsiaTheme="minorEastAsia" w:cstheme="minorEastAsia"/>
                <w:bCs/>
                <w:sz w:val="20"/>
                <w:szCs w:val="20"/>
              </w:rPr>
            </w:pPr>
            <w:r>
              <w:rPr>
                <w:rFonts w:hint="eastAsia" w:cs="Calibri" w:asciiTheme="minorHAnsi" w:hAnsiTheme="minorHAnsi" w:eastAsiaTheme="minorEastAsia"/>
                <w:bCs/>
                <w:sz w:val="20"/>
                <w:szCs w:val="20"/>
              </w:rPr>
              <w:t>回退至学院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cs="Calibri" w:asciiTheme="minorHAnsi" w:hAnsiTheme="minorHAnsi" w:eastAsiaTheme="minorEastAsia"/>
                <w:bCs/>
                <w:sz w:val="20"/>
                <w:szCs w:val="20"/>
              </w:rPr>
              <w:t>审核；</w:t>
            </w:r>
          </w:p>
          <w:p w14:paraId="316F7428">
            <w:pPr>
              <w:numPr>
                <w:ilvl w:val="0"/>
                <w:numId w:val="3"/>
              </w:num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驳回至学生（</w:t>
            </w:r>
            <w:r>
              <w:rPr>
                <w:rFonts w:hint="eastAsia" w:asciiTheme="minorEastAsia" w:hAnsiTheme="minorEastAsia" w:eastAsiaTheme="minorEastAsia" w:cstheme="minorEastAsia"/>
                <w:bCs/>
                <w:sz w:val="20"/>
                <w:szCs w:val="20"/>
                <w:lang w:val="en-US" w:eastAsia="zh-CN"/>
              </w:rPr>
              <w:t>仅</w:t>
            </w:r>
            <w:r>
              <w:rPr>
                <w:rFonts w:hint="eastAsia" w:asciiTheme="minorEastAsia" w:hAnsiTheme="minorEastAsia" w:eastAsiaTheme="minorEastAsia" w:cstheme="minorEastAsia"/>
                <w:bCs/>
                <w:sz w:val="20"/>
                <w:szCs w:val="20"/>
              </w:rPr>
              <w:t>可在</w:t>
            </w:r>
            <w:r>
              <w:rPr>
                <w:rFonts w:hint="eastAsia" w:asciiTheme="minorEastAsia" w:hAnsiTheme="minorEastAsia" w:eastAsiaTheme="minorEastAsia" w:cstheme="minorEastAsia"/>
                <w:bCs/>
                <w:sz w:val="20"/>
                <w:szCs w:val="20"/>
                <w:lang w:val="en-US" w:eastAsia="zh-CN"/>
              </w:rPr>
              <w:t>5</w:t>
            </w:r>
            <w:r>
              <w:rPr>
                <w:rFonts w:hint="eastAsia" w:asciiTheme="minorEastAsia" w:hAnsiTheme="minorEastAsia" w:eastAsiaTheme="minorEastAsia" w:cstheme="minorEastAsia"/>
                <w:bCs/>
                <w:sz w:val="20"/>
                <w:szCs w:val="20"/>
              </w:rPr>
              <w:t>月</w:t>
            </w:r>
            <w:r>
              <w:rPr>
                <w:rFonts w:hint="eastAsia" w:asciiTheme="minorEastAsia" w:hAnsiTheme="minorEastAsia" w:eastAsiaTheme="minorEastAsia" w:cstheme="minorEastAsia"/>
                <w:bCs/>
                <w:sz w:val="20"/>
                <w:szCs w:val="20"/>
                <w:lang w:val="en-US" w:eastAsia="zh-CN"/>
              </w:rPr>
              <w:t>15</w:t>
            </w:r>
            <w:r>
              <w:rPr>
                <w:rFonts w:hint="eastAsia" w:asciiTheme="minorEastAsia" w:hAnsiTheme="minorEastAsia" w:eastAsiaTheme="minorEastAsia" w:cstheme="minorEastAsia"/>
                <w:bCs/>
                <w:sz w:val="20"/>
                <w:szCs w:val="20"/>
              </w:rPr>
              <w:t>日前操作）。</w:t>
            </w:r>
          </w:p>
          <w:p w14:paraId="7707EB9A">
            <w:pPr>
              <w:spacing w:line="300" w:lineRule="exact"/>
              <w:rPr>
                <w:rFonts w:hint="eastAsia" w:asciiTheme="minorEastAsia" w:hAnsiTheme="minorEastAsia" w:eastAsiaTheme="minorEastAsia" w:cstheme="minorEastAsia"/>
                <w:bCs/>
                <w:sz w:val="20"/>
                <w:szCs w:val="20"/>
              </w:rPr>
            </w:pPr>
          </w:p>
        </w:tc>
      </w:tr>
      <w:tr w14:paraId="3D69E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trPr>
        <w:tc>
          <w:tcPr>
            <w:tcW w:w="1090" w:type="dxa"/>
            <w:vAlign w:val="center"/>
          </w:tcPr>
          <w:p w14:paraId="2EBDC7B0">
            <w:pPr>
              <w:spacing w:line="300" w:lineRule="exact"/>
              <w:jc w:val="center"/>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lang w:val="en-US" w:eastAsia="zh-CN"/>
              </w:rPr>
              <w:t>5</w:t>
            </w:r>
            <w:r>
              <w:rPr>
                <w:rFonts w:hint="eastAsia" w:asciiTheme="minorEastAsia" w:hAnsiTheme="minorEastAsia" w:eastAsiaTheme="minorEastAsia" w:cstheme="minorEastAsia"/>
                <w:bCs/>
                <w:sz w:val="20"/>
                <w:szCs w:val="20"/>
              </w:rPr>
              <w:t>月</w:t>
            </w:r>
            <w:r>
              <w:rPr>
                <w:rFonts w:hint="eastAsia" w:asciiTheme="minorEastAsia" w:hAnsiTheme="minorEastAsia" w:eastAsiaTheme="minorEastAsia" w:cstheme="minorEastAsia"/>
                <w:bCs/>
                <w:sz w:val="20"/>
                <w:szCs w:val="20"/>
                <w:lang w:val="en-US" w:eastAsia="zh-CN"/>
              </w:rPr>
              <w:t>15</w:t>
            </w:r>
            <w:r>
              <w:rPr>
                <w:rFonts w:hint="eastAsia" w:asciiTheme="minorEastAsia" w:hAnsiTheme="minorEastAsia" w:eastAsiaTheme="minorEastAsia" w:cstheme="minorEastAsia"/>
                <w:bCs/>
                <w:sz w:val="20"/>
                <w:szCs w:val="20"/>
              </w:rPr>
              <w:t>日前</w:t>
            </w:r>
          </w:p>
        </w:tc>
        <w:tc>
          <w:tcPr>
            <w:tcW w:w="1215" w:type="dxa"/>
            <w:vMerge w:val="restart"/>
            <w:vAlign w:val="center"/>
          </w:tcPr>
          <w:p w14:paraId="6E4992E7">
            <w:pPr>
              <w:spacing w:line="300" w:lineRule="exact"/>
              <w:jc w:val="center"/>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答辩申请</w:t>
            </w:r>
          </w:p>
        </w:tc>
        <w:tc>
          <w:tcPr>
            <w:tcW w:w="3150" w:type="dxa"/>
            <w:shd w:val="clear" w:color="auto" w:fill="auto"/>
          </w:tcPr>
          <w:p w14:paraId="11675DCB">
            <w:pPr>
              <w:spacing w:line="300" w:lineRule="exact"/>
              <w:jc w:val="left"/>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bCs/>
                <w:sz w:val="20"/>
                <w:szCs w:val="20"/>
              </w:rPr>
              <w:t>上述流程通过的学生登录系统，提交学位答辩或毕业与学位答辩申请。</w:t>
            </w:r>
          </w:p>
        </w:tc>
        <w:tc>
          <w:tcPr>
            <w:tcW w:w="2715" w:type="dxa"/>
          </w:tcPr>
          <w:p w14:paraId="09B59411">
            <w:pPr>
              <w:numPr>
                <w:ilvl w:val="255"/>
                <w:numId w:val="0"/>
              </w:numPr>
              <w:spacing w:line="300" w:lineRule="exact"/>
              <w:rPr>
                <w:rFonts w:hint="eastAsia" w:asciiTheme="minorEastAsia" w:hAnsiTheme="minorEastAsia" w:eastAsiaTheme="minorEastAsia" w:cstheme="minorEastAsia"/>
                <w:bCs/>
                <w:sz w:val="20"/>
                <w:szCs w:val="20"/>
              </w:rPr>
            </w:pPr>
          </w:p>
        </w:tc>
        <w:tc>
          <w:tcPr>
            <w:tcW w:w="4590" w:type="dxa"/>
          </w:tcPr>
          <w:p w14:paraId="6D9236A6">
            <w:pPr>
              <w:spacing w:line="300" w:lineRule="exact"/>
              <w:rPr>
                <w:rFonts w:hint="eastAsia" w:asciiTheme="minorEastAsia" w:hAnsiTheme="minorEastAsia" w:eastAsiaTheme="minorEastAsia" w:cstheme="minorEastAsia"/>
                <w:bCs/>
                <w:sz w:val="20"/>
                <w:szCs w:val="20"/>
              </w:rPr>
            </w:pPr>
          </w:p>
        </w:tc>
        <w:tc>
          <w:tcPr>
            <w:tcW w:w="2850" w:type="dxa"/>
          </w:tcPr>
          <w:p w14:paraId="59852F06">
            <w:pPr>
              <w:spacing w:line="300" w:lineRule="exact"/>
              <w:rPr>
                <w:rFonts w:hint="eastAsia" w:asciiTheme="minorEastAsia" w:hAnsiTheme="minorEastAsia" w:eastAsiaTheme="minorEastAsia" w:cstheme="minorEastAsia"/>
                <w:bCs/>
                <w:sz w:val="20"/>
                <w:szCs w:val="20"/>
              </w:rPr>
            </w:pPr>
          </w:p>
        </w:tc>
      </w:tr>
      <w:tr w14:paraId="5A686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vAlign w:val="center"/>
          </w:tcPr>
          <w:p w14:paraId="418650DA">
            <w:pPr>
              <w:spacing w:line="300" w:lineRule="exact"/>
              <w:jc w:val="center"/>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组织答辩前</w:t>
            </w:r>
          </w:p>
        </w:tc>
        <w:tc>
          <w:tcPr>
            <w:tcW w:w="1215" w:type="dxa"/>
            <w:vMerge w:val="continue"/>
            <w:vAlign w:val="center"/>
          </w:tcPr>
          <w:p w14:paraId="7E4D937F">
            <w:pPr>
              <w:spacing w:line="300" w:lineRule="exact"/>
              <w:jc w:val="center"/>
              <w:rPr>
                <w:rFonts w:hint="eastAsia" w:asciiTheme="minorEastAsia" w:hAnsiTheme="minorEastAsia" w:eastAsiaTheme="minorEastAsia" w:cstheme="minorEastAsia"/>
                <w:bCs/>
                <w:sz w:val="20"/>
                <w:szCs w:val="20"/>
              </w:rPr>
            </w:pPr>
          </w:p>
        </w:tc>
        <w:tc>
          <w:tcPr>
            <w:tcW w:w="3150" w:type="dxa"/>
          </w:tcPr>
          <w:p w14:paraId="02F6DC47">
            <w:pPr>
              <w:spacing w:line="300" w:lineRule="exact"/>
              <w:rPr>
                <w:sz w:val="20"/>
                <w:szCs w:val="20"/>
              </w:rPr>
            </w:pPr>
            <w:r>
              <w:rPr>
                <w:rFonts w:hint="eastAsia" w:asciiTheme="minorEastAsia" w:hAnsiTheme="minorEastAsia" w:eastAsiaTheme="minorEastAsia" w:cstheme="minorEastAsia"/>
                <w:bCs/>
                <w:sz w:val="20"/>
                <w:szCs w:val="20"/>
              </w:rPr>
              <w:t>若</w:t>
            </w:r>
            <w:r>
              <w:rPr>
                <w:rFonts w:hint="eastAsia" w:asciiTheme="minorEastAsia" w:hAnsiTheme="minorEastAsia" w:eastAsiaTheme="minorEastAsia" w:cstheme="minorEastAsia"/>
                <w:sz w:val="20"/>
                <w:szCs w:val="20"/>
              </w:rPr>
              <w:t>答辩申请未通过，学生对学术评价结论有异议，</w:t>
            </w:r>
            <w:r>
              <w:rPr>
                <w:rFonts w:hint="eastAsia" w:asciiTheme="minorEastAsia" w:hAnsiTheme="minorEastAsia" w:eastAsiaTheme="minorEastAsia" w:cstheme="minorEastAsia"/>
                <w:bCs/>
                <w:sz w:val="20"/>
                <w:szCs w:val="20"/>
              </w:rPr>
              <w:t>可</w:t>
            </w:r>
            <w:r>
              <w:rPr>
                <w:rFonts w:hint="eastAsia" w:asciiTheme="minorEastAsia" w:hAnsiTheme="minorEastAsia" w:eastAsiaTheme="minorEastAsia" w:cstheme="minorEastAsia"/>
                <w:sz w:val="20"/>
                <w:szCs w:val="20"/>
              </w:rPr>
              <w:t>填写《湘潭大学研究生学术复核申请表》</w:t>
            </w:r>
            <w:r>
              <w:rPr>
                <w:rFonts w:hint="eastAsia" w:asciiTheme="minorEastAsia" w:hAnsiTheme="minorEastAsia" w:eastAsiaTheme="minorEastAsia" w:cstheme="minorEastAsia"/>
                <w:bCs/>
                <w:sz w:val="20"/>
                <w:szCs w:val="20"/>
              </w:rPr>
              <w:t>按程序向校学位办</w:t>
            </w:r>
            <w:r>
              <w:rPr>
                <w:rFonts w:hint="eastAsia" w:asciiTheme="minorEastAsia" w:hAnsiTheme="minorEastAsia" w:eastAsiaTheme="minorEastAsia" w:cstheme="minorEastAsia"/>
                <w:sz w:val="20"/>
                <w:szCs w:val="20"/>
              </w:rPr>
              <w:t>提出</w:t>
            </w:r>
            <w:r>
              <w:rPr>
                <w:rFonts w:hint="eastAsia" w:asciiTheme="minorEastAsia" w:hAnsiTheme="minorEastAsia" w:eastAsiaTheme="minorEastAsia" w:cstheme="minorEastAsia"/>
                <w:b/>
                <w:bCs/>
                <w:sz w:val="20"/>
                <w:szCs w:val="20"/>
              </w:rPr>
              <w:t>学术复核</w:t>
            </w:r>
            <w:r>
              <w:rPr>
                <w:rFonts w:hint="eastAsia" w:asciiTheme="minorEastAsia" w:hAnsiTheme="minorEastAsia" w:eastAsiaTheme="minorEastAsia" w:cstheme="minorEastAsia"/>
                <w:sz w:val="20"/>
                <w:szCs w:val="20"/>
              </w:rPr>
              <w:t>。</w:t>
            </w:r>
          </w:p>
          <w:p w14:paraId="2BCAD647">
            <w:pPr>
              <w:numPr>
                <w:ilvl w:val="255"/>
                <w:numId w:val="0"/>
              </w:numPr>
              <w:spacing w:line="300" w:lineRule="exact"/>
              <w:rPr>
                <w:rFonts w:hint="eastAsia" w:asciiTheme="minorEastAsia" w:hAnsiTheme="minorEastAsia" w:eastAsiaTheme="minorEastAsia" w:cstheme="minorEastAsia"/>
                <w:bCs/>
                <w:sz w:val="20"/>
                <w:szCs w:val="20"/>
              </w:rPr>
            </w:pPr>
          </w:p>
        </w:tc>
        <w:tc>
          <w:tcPr>
            <w:tcW w:w="2715" w:type="dxa"/>
          </w:tcPr>
          <w:p w14:paraId="70980D41">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
                <w:sz w:val="20"/>
                <w:szCs w:val="20"/>
              </w:rPr>
              <w:t>系统审核</w:t>
            </w:r>
            <w:r>
              <w:rPr>
                <w:rFonts w:hint="eastAsia" w:asciiTheme="minorEastAsia" w:hAnsiTheme="minorEastAsia" w:eastAsiaTheme="minorEastAsia" w:cstheme="minorEastAsia"/>
                <w:bCs/>
                <w:sz w:val="20"/>
                <w:szCs w:val="20"/>
              </w:rPr>
              <w:t>：</w:t>
            </w:r>
          </w:p>
          <w:p w14:paraId="2ECC6818">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1.</w:t>
            </w:r>
            <w:r>
              <w:rPr>
                <w:rFonts w:asciiTheme="minorEastAsia" w:hAnsiTheme="minorEastAsia" w:eastAsiaTheme="minorEastAsia" w:cstheme="minorEastAsia"/>
                <w:bCs/>
                <w:sz w:val="20"/>
                <w:szCs w:val="20"/>
              </w:rPr>
              <w:t>审核通过；</w:t>
            </w:r>
          </w:p>
          <w:p w14:paraId="2857FE42">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2.</w:t>
            </w:r>
            <w:r>
              <w:rPr>
                <w:rFonts w:asciiTheme="minorEastAsia" w:hAnsiTheme="minorEastAsia" w:eastAsiaTheme="minorEastAsia" w:cstheme="minorEastAsia"/>
                <w:bCs/>
                <w:sz w:val="20"/>
                <w:szCs w:val="20"/>
              </w:rPr>
              <w:t>审核不通过，须在系统审核页面写明不通过的具体原因</w:t>
            </w:r>
            <w:r>
              <w:rPr>
                <w:rFonts w:hint="eastAsia" w:asciiTheme="minorEastAsia" w:hAnsiTheme="minorEastAsia" w:eastAsiaTheme="minorEastAsia" w:cstheme="minorEastAsia"/>
                <w:bCs/>
                <w:sz w:val="20"/>
                <w:szCs w:val="20"/>
              </w:rPr>
              <w:t>；</w:t>
            </w:r>
          </w:p>
          <w:p w14:paraId="2FC35745">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3.驳回至学生（</w:t>
            </w:r>
            <w:r>
              <w:rPr>
                <w:rFonts w:hint="eastAsia" w:asciiTheme="minorEastAsia" w:hAnsiTheme="minorEastAsia" w:eastAsiaTheme="minorEastAsia" w:cstheme="minorEastAsia"/>
                <w:bCs/>
                <w:sz w:val="20"/>
                <w:szCs w:val="20"/>
                <w:lang w:val="en-US" w:eastAsia="zh-CN"/>
              </w:rPr>
              <w:t>仅</w:t>
            </w:r>
            <w:r>
              <w:rPr>
                <w:rFonts w:hint="eastAsia" w:asciiTheme="minorEastAsia" w:hAnsiTheme="minorEastAsia" w:eastAsiaTheme="minorEastAsia" w:cstheme="minorEastAsia"/>
                <w:bCs/>
                <w:sz w:val="20"/>
                <w:szCs w:val="20"/>
              </w:rPr>
              <w:t>可在</w:t>
            </w:r>
            <w:r>
              <w:rPr>
                <w:rFonts w:hint="eastAsia" w:asciiTheme="minorEastAsia" w:hAnsiTheme="minorEastAsia" w:eastAsiaTheme="minorEastAsia" w:cstheme="minorEastAsia"/>
                <w:bCs/>
                <w:sz w:val="20"/>
                <w:szCs w:val="20"/>
                <w:lang w:val="en-US" w:eastAsia="zh-CN"/>
              </w:rPr>
              <w:t>5</w:t>
            </w:r>
            <w:r>
              <w:rPr>
                <w:rFonts w:hint="eastAsia" w:asciiTheme="minorEastAsia" w:hAnsiTheme="minorEastAsia" w:eastAsiaTheme="minorEastAsia" w:cstheme="minorEastAsia"/>
                <w:bCs/>
                <w:sz w:val="20"/>
                <w:szCs w:val="20"/>
              </w:rPr>
              <w:t>月</w:t>
            </w:r>
            <w:r>
              <w:rPr>
                <w:rFonts w:hint="eastAsia" w:asciiTheme="minorEastAsia" w:hAnsiTheme="minorEastAsia" w:eastAsiaTheme="minorEastAsia" w:cstheme="minorEastAsia"/>
                <w:bCs/>
                <w:sz w:val="20"/>
                <w:szCs w:val="20"/>
                <w:lang w:val="en-US" w:eastAsia="zh-CN"/>
              </w:rPr>
              <w:t>15</w:t>
            </w:r>
            <w:r>
              <w:rPr>
                <w:rFonts w:hint="eastAsia" w:asciiTheme="minorEastAsia" w:hAnsiTheme="minorEastAsia" w:eastAsiaTheme="minorEastAsia" w:cstheme="minorEastAsia"/>
                <w:bCs/>
                <w:sz w:val="20"/>
                <w:szCs w:val="20"/>
              </w:rPr>
              <w:t>日前操作）。</w:t>
            </w:r>
          </w:p>
        </w:tc>
        <w:tc>
          <w:tcPr>
            <w:tcW w:w="4590" w:type="dxa"/>
          </w:tcPr>
          <w:p w14:paraId="7EBFAC34">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
                <w:sz w:val="20"/>
                <w:szCs w:val="20"/>
              </w:rPr>
              <w:t>系统审核</w:t>
            </w:r>
            <w:r>
              <w:rPr>
                <w:rFonts w:hint="eastAsia" w:asciiTheme="minorEastAsia" w:hAnsiTheme="minorEastAsia" w:eastAsiaTheme="minorEastAsia" w:cstheme="minorEastAsia"/>
                <w:bCs/>
                <w:sz w:val="20"/>
                <w:szCs w:val="20"/>
              </w:rPr>
              <w:t>：</w:t>
            </w:r>
          </w:p>
          <w:p w14:paraId="4FE2C606">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1.</w:t>
            </w:r>
            <w:r>
              <w:rPr>
                <w:rFonts w:asciiTheme="minorEastAsia" w:hAnsiTheme="minorEastAsia" w:eastAsiaTheme="minorEastAsia" w:cstheme="minorEastAsia"/>
                <w:bCs/>
                <w:sz w:val="20"/>
                <w:szCs w:val="20"/>
              </w:rPr>
              <w:t>审核通过；</w:t>
            </w:r>
          </w:p>
          <w:p w14:paraId="21F905B6">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2.</w:t>
            </w:r>
            <w:r>
              <w:rPr>
                <w:rFonts w:asciiTheme="minorEastAsia" w:hAnsiTheme="minorEastAsia" w:eastAsiaTheme="minorEastAsia" w:cstheme="minorEastAsia"/>
                <w:bCs/>
                <w:sz w:val="20"/>
                <w:szCs w:val="20"/>
              </w:rPr>
              <w:t>审核不通过，须在系统审核页面写明不通过的具体原因</w:t>
            </w:r>
            <w:r>
              <w:rPr>
                <w:rFonts w:hint="eastAsia" w:asciiTheme="minorEastAsia" w:hAnsiTheme="minorEastAsia" w:eastAsiaTheme="minorEastAsia" w:cstheme="minorEastAsia"/>
                <w:bCs/>
                <w:sz w:val="20"/>
                <w:szCs w:val="20"/>
              </w:rPr>
              <w:t>；</w:t>
            </w:r>
          </w:p>
          <w:p w14:paraId="70901EF3">
            <w:pPr>
              <w:spacing w:line="300" w:lineRule="exact"/>
              <w:rPr>
                <w:rFonts w:hint="eastAsia" w:asciiTheme="minorEastAsia" w:hAnsiTheme="minorEastAsia" w:eastAsiaTheme="minorEastAsia" w:cstheme="minorEastAsia"/>
                <w:bCs/>
                <w:sz w:val="20"/>
                <w:szCs w:val="20"/>
              </w:rPr>
            </w:pPr>
            <w:r>
              <w:rPr>
                <w:rFonts w:hint="eastAsia" w:cs="Calibri" w:asciiTheme="minorHAnsi" w:hAnsiTheme="minorHAnsi" w:eastAsiaTheme="minorEastAsia"/>
                <w:bCs/>
                <w:sz w:val="20"/>
                <w:szCs w:val="20"/>
              </w:rPr>
              <w:t>3.回退至导师审核；</w:t>
            </w:r>
          </w:p>
          <w:p w14:paraId="71A4AD3E">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4.驳回至学生（</w:t>
            </w:r>
            <w:r>
              <w:rPr>
                <w:rFonts w:hint="eastAsia" w:asciiTheme="minorEastAsia" w:hAnsiTheme="minorEastAsia" w:eastAsiaTheme="minorEastAsia" w:cstheme="minorEastAsia"/>
                <w:bCs/>
                <w:sz w:val="20"/>
                <w:szCs w:val="20"/>
                <w:lang w:val="en-US" w:eastAsia="zh-CN"/>
              </w:rPr>
              <w:t>仅</w:t>
            </w:r>
            <w:r>
              <w:rPr>
                <w:rFonts w:hint="eastAsia" w:asciiTheme="minorEastAsia" w:hAnsiTheme="minorEastAsia" w:eastAsiaTheme="minorEastAsia" w:cstheme="minorEastAsia"/>
                <w:bCs/>
                <w:sz w:val="20"/>
                <w:szCs w:val="20"/>
              </w:rPr>
              <w:t>可在</w:t>
            </w:r>
            <w:r>
              <w:rPr>
                <w:rFonts w:hint="eastAsia" w:asciiTheme="minorEastAsia" w:hAnsiTheme="minorEastAsia" w:eastAsiaTheme="minorEastAsia" w:cstheme="minorEastAsia"/>
                <w:bCs/>
                <w:sz w:val="20"/>
                <w:szCs w:val="20"/>
                <w:lang w:val="en-US" w:eastAsia="zh-CN"/>
              </w:rPr>
              <w:t>5</w:t>
            </w:r>
            <w:r>
              <w:rPr>
                <w:rFonts w:hint="eastAsia" w:asciiTheme="minorEastAsia" w:hAnsiTheme="minorEastAsia" w:eastAsiaTheme="minorEastAsia" w:cstheme="minorEastAsia"/>
                <w:bCs/>
                <w:sz w:val="20"/>
                <w:szCs w:val="20"/>
              </w:rPr>
              <w:t>月</w:t>
            </w:r>
            <w:r>
              <w:rPr>
                <w:rFonts w:hint="eastAsia" w:asciiTheme="minorEastAsia" w:hAnsiTheme="minorEastAsia" w:eastAsiaTheme="minorEastAsia" w:cstheme="minorEastAsia"/>
                <w:bCs/>
                <w:sz w:val="20"/>
                <w:szCs w:val="20"/>
                <w:lang w:val="en-US" w:eastAsia="zh-CN"/>
              </w:rPr>
              <w:t>15</w:t>
            </w:r>
            <w:bookmarkStart w:id="0" w:name="_GoBack"/>
            <w:bookmarkEnd w:id="0"/>
            <w:r>
              <w:rPr>
                <w:rFonts w:hint="eastAsia" w:asciiTheme="minorEastAsia" w:hAnsiTheme="minorEastAsia" w:eastAsiaTheme="minorEastAsia" w:cstheme="minorEastAsia"/>
                <w:bCs/>
                <w:sz w:val="20"/>
                <w:szCs w:val="20"/>
              </w:rPr>
              <w:t>日</w:t>
            </w:r>
            <w:r>
              <w:rPr>
                <w:rFonts w:hint="eastAsia" w:asciiTheme="minorEastAsia" w:hAnsiTheme="minorEastAsia" w:eastAsiaTheme="minorEastAsia" w:cstheme="minorEastAsia"/>
                <w:bCs/>
                <w:sz w:val="20"/>
                <w:szCs w:val="20"/>
                <w:lang w:val="en-US" w:eastAsia="zh-CN"/>
              </w:rPr>
              <w:t>前</w:t>
            </w:r>
            <w:r>
              <w:rPr>
                <w:rFonts w:hint="eastAsia" w:asciiTheme="minorEastAsia" w:hAnsiTheme="minorEastAsia" w:eastAsiaTheme="minorEastAsia" w:cstheme="minorEastAsia"/>
                <w:bCs/>
                <w:sz w:val="20"/>
                <w:szCs w:val="20"/>
              </w:rPr>
              <w:t>操作）。</w:t>
            </w:r>
          </w:p>
          <w:p w14:paraId="365E9703">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
                <w:sz w:val="20"/>
                <w:szCs w:val="20"/>
              </w:rPr>
              <w:t>学术复核</w:t>
            </w:r>
            <w:r>
              <w:rPr>
                <w:rFonts w:hint="eastAsia" w:asciiTheme="minorEastAsia" w:hAnsiTheme="minorEastAsia" w:eastAsiaTheme="minorEastAsia" w:cstheme="minorEastAsia"/>
                <w:bCs/>
                <w:sz w:val="20"/>
                <w:szCs w:val="20"/>
              </w:rPr>
              <w:t>：</w:t>
            </w:r>
          </w:p>
          <w:p w14:paraId="36FA16DE">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1.如学生提出学术复核，校学位办自受理学术复核申请之日起30日内委托学院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bCs/>
                <w:sz w:val="20"/>
                <w:szCs w:val="20"/>
              </w:rPr>
              <w:t>组织召开学术委员会或学位评定分委员会进行复核，并作出复核决定。</w:t>
            </w:r>
          </w:p>
          <w:p w14:paraId="75B386DC">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2.复核应有记录纪要并由学院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bCs/>
                <w:sz w:val="20"/>
                <w:szCs w:val="20"/>
              </w:rPr>
              <w:t>签字加盖公章后报校学位办备案，相关材料学院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bCs/>
                <w:sz w:val="20"/>
                <w:szCs w:val="20"/>
              </w:rPr>
              <w:t>存档备查。</w:t>
            </w:r>
          </w:p>
          <w:p w14:paraId="436E1454">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3.</w:t>
            </w:r>
            <w:r>
              <w:rPr>
                <w:rFonts w:asciiTheme="minorEastAsia" w:hAnsiTheme="minorEastAsia" w:eastAsiaTheme="minorEastAsia" w:cstheme="minorEastAsia"/>
                <w:bCs/>
                <w:sz w:val="20"/>
                <w:szCs w:val="20"/>
              </w:rPr>
              <w:t>复核决定</w:t>
            </w:r>
            <w:r>
              <w:rPr>
                <w:rFonts w:hint="eastAsia" w:asciiTheme="minorEastAsia" w:hAnsiTheme="minorEastAsia" w:eastAsiaTheme="minorEastAsia" w:cstheme="minorEastAsia"/>
                <w:bCs/>
                <w:sz w:val="20"/>
                <w:szCs w:val="20"/>
              </w:rPr>
              <w:t>作出后，</w:t>
            </w:r>
            <w:r>
              <w:rPr>
                <w:rFonts w:asciiTheme="minorEastAsia" w:hAnsiTheme="minorEastAsia" w:eastAsiaTheme="minorEastAsia" w:cstheme="minorEastAsia"/>
                <w:bCs/>
                <w:sz w:val="20"/>
                <w:szCs w:val="20"/>
              </w:rPr>
              <w:t>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bCs/>
                <w:sz w:val="20"/>
                <w:szCs w:val="20"/>
              </w:rPr>
              <w:t>应在1日内通知复核申请人。</w:t>
            </w:r>
            <w:r>
              <w:rPr>
                <w:rFonts w:hint="eastAsia" w:asciiTheme="minorEastAsia" w:hAnsiTheme="minorEastAsia" w:eastAsiaTheme="minorEastAsia" w:cstheme="minorEastAsia"/>
                <w:b/>
                <w:sz w:val="20"/>
                <w:szCs w:val="20"/>
              </w:rPr>
              <w:t>复核决定维持原决定的，</w:t>
            </w:r>
            <w:r>
              <w:rPr>
                <w:rFonts w:hint="eastAsia" w:asciiTheme="minorEastAsia" w:hAnsiTheme="minorEastAsia" w:eastAsiaTheme="minorEastAsia" w:cstheme="minorEastAsia"/>
                <w:bCs/>
                <w:sz w:val="20"/>
                <w:szCs w:val="20"/>
              </w:rPr>
              <w:t>本批次答辩申请未通过</w:t>
            </w:r>
            <w:r>
              <w:rPr>
                <w:rFonts w:hint="eastAsia" w:asciiTheme="minorEastAsia" w:hAnsiTheme="minorEastAsia" w:eastAsiaTheme="minorEastAsia" w:cstheme="minorEastAsia"/>
                <w:bCs/>
                <w:sz w:val="20"/>
                <w:szCs w:val="20"/>
                <w:highlight w:val="yellow"/>
                <w:lang w:val="en-US" w:eastAsia="zh-CN"/>
              </w:rPr>
              <w:t>且到达最长学位申请年限的</w:t>
            </w:r>
            <w:r>
              <w:rPr>
                <w:rFonts w:hint="eastAsia" w:asciiTheme="minorEastAsia" w:hAnsiTheme="minorEastAsia" w:eastAsiaTheme="minorEastAsia" w:cstheme="minorEastAsia"/>
                <w:bCs/>
                <w:sz w:val="20"/>
                <w:szCs w:val="20"/>
              </w:rPr>
              <w:t>，</w:t>
            </w:r>
            <w:r>
              <w:rPr>
                <w:rFonts w:asciiTheme="minorEastAsia" w:hAnsiTheme="minorEastAsia" w:eastAsiaTheme="minorEastAsia" w:cstheme="minorEastAsia"/>
                <w:bCs/>
                <w:sz w:val="20"/>
                <w:szCs w:val="20"/>
              </w:rPr>
              <w:t>须告知</w:t>
            </w:r>
            <w:r>
              <w:rPr>
                <w:rFonts w:hint="eastAsia" w:asciiTheme="minorEastAsia" w:hAnsiTheme="minorEastAsia" w:eastAsiaTheme="minorEastAsia" w:cstheme="minorEastAsia"/>
                <w:bCs/>
                <w:sz w:val="20"/>
                <w:szCs w:val="20"/>
              </w:rPr>
              <w:t>复核申请人拟不授予其学位的决定、作出决定的内容及事实、理由、依据，以及学生有权陈述和申辩（学院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bCs/>
                <w:sz w:val="20"/>
                <w:szCs w:val="20"/>
              </w:rPr>
              <w:t>学位评定分委员会作出审议学位授予会议前完成）。另告知复核申请人在学校学位评定委员会做出不授予学位的决定后，学生可向学校或有关机关提出学位复核。</w:t>
            </w:r>
            <w:r>
              <w:rPr>
                <w:rFonts w:hint="eastAsia" w:asciiTheme="minorEastAsia" w:hAnsiTheme="minorEastAsia" w:eastAsiaTheme="minorEastAsia" w:cstheme="minorEastAsia"/>
                <w:b/>
                <w:sz w:val="20"/>
                <w:szCs w:val="20"/>
              </w:rPr>
              <w:t>复核决定</w:t>
            </w:r>
            <w:r>
              <w:rPr>
                <w:rFonts w:hint="eastAsia" w:asciiTheme="minorEastAsia" w:hAnsiTheme="minorEastAsia" w:eastAsiaTheme="minorEastAsia" w:cstheme="minorEastAsia"/>
                <w:b/>
                <w:sz w:val="20"/>
                <w:szCs w:val="20"/>
                <w:lang w:val="en-US" w:eastAsia="zh-CN"/>
              </w:rPr>
              <w:t>撤销</w:t>
            </w:r>
            <w:r>
              <w:rPr>
                <w:rFonts w:hint="eastAsia" w:asciiTheme="minorEastAsia" w:hAnsiTheme="minorEastAsia" w:eastAsiaTheme="minorEastAsia" w:cstheme="minorEastAsia"/>
                <w:b/>
                <w:sz w:val="20"/>
                <w:szCs w:val="20"/>
              </w:rPr>
              <w:t>原决定的，</w:t>
            </w:r>
            <w:r>
              <w:rPr>
                <w:rFonts w:hint="eastAsia" w:asciiTheme="minorEastAsia" w:hAnsiTheme="minorEastAsia" w:eastAsiaTheme="minorEastAsia" w:cstheme="minorEastAsia"/>
                <w:bCs/>
                <w:sz w:val="20"/>
                <w:szCs w:val="20"/>
              </w:rPr>
              <w:t>根据学校学位申请与授予工作程序进行。</w:t>
            </w:r>
          </w:p>
        </w:tc>
        <w:tc>
          <w:tcPr>
            <w:tcW w:w="2850" w:type="dxa"/>
          </w:tcPr>
          <w:p w14:paraId="36ECCE66">
            <w:pPr>
              <w:spacing w:line="300" w:lineRule="exact"/>
              <w:rPr>
                <w:rFonts w:hint="eastAsia" w:asciiTheme="minorEastAsia" w:hAnsiTheme="minorEastAsia" w:eastAsiaTheme="minorEastAsia" w:cstheme="minorEastAsia"/>
                <w:bCs/>
                <w:sz w:val="20"/>
                <w:szCs w:val="20"/>
              </w:rPr>
            </w:pPr>
          </w:p>
        </w:tc>
      </w:tr>
      <w:tr w14:paraId="6B47D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shd w:val="clear" w:color="auto" w:fill="auto"/>
            <w:vAlign w:val="center"/>
          </w:tcPr>
          <w:p w14:paraId="0B63D055">
            <w:pPr>
              <w:spacing w:line="300" w:lineRule="exact"/>
              <w:jc w:val="center"/>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lang w:val="en-US" w:eastAsia="zh-CN"/>
              </w:rPr>
              <w:t>5</w:t>
            </w:r>
            <w:r>
              <w:rPr>
                <w:rFonts w:hint="eastAsia" w:asciiTheme="minorEastAsia" w:hAnsiTheme="minorEastAsia" w:eastAsiaTheme="minorEastAsia" w:cstheme="minorEastAsia"/>
                <w:bCs/>
                <w:sz w:val="20"/>
                <w:szCs w:val="20"/>
              </w:rPr>
              <w:t>月</w:t>
            </w:r>
            <w:r>
              <w:rPr>
                <w:rFonts w:hint="eastAsia" w:asciiTheme="minorEastAsia" w:hAnsiTheme="minorEastAsia" w:eastAsiaTheme="minorEastAsia" w:cstheme="minorEastAsia"/>
                <w:bCs/>
                <w:sz w:val="20"/>
                <w:szCs w:val="20"/>
                <w:lang w:val="en-US" w:eastAsia="zh-CN"/>
              </w:rPr>
              <w:t>25</w:t>
            </w:r>
            <w:r>
              <w:rPr>
                <w:rFonts w:hint="eastAsia" w:asciiTheme="minorEastAsia" w:hAnsiTheme="minorEastAsia" w:eastAsiaTheme="minorEastAsia" w:cstheme="minorEastAsia"/>
                <w:bCs/>
                <w:sz w:val="20"/>
                <w:szCs w:val="20"/>
              </w:rPr>
              <w:t>日前</w:t>
            </w:r>
          </w:p>
        </w:tc>
        <w:tc>
          <w:tcPr>
            <w:tcW w:w="1215" w:type="dxa"/>
            <w:shd w:val="clear" w:color="auto" w:fill="auto"/>
            <w:vAlign w:val="center"/>
          </w:tcPr>
          <w:p w14:paraId="536F6442">
            <w:pPr>
              <w:spacing w:line="300" w:lineRule="exact"/>
              <w:jc w:val="center"/>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答辩</w:t>
            </w:r>
          </w:p>
        </w:tc>
        <w:tc>
          <w:tcPr>
            <w:tcW w:w="3150" w:type="dxa"/>
          </w:tcPr>
          <w:p w14:paraId="30F14E9D">
            <w:pPr>
              <w:spacing w:line="300" w:lineRule="exact"/>
              <w:jc w:val="left"/>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1.学生按学院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rPr>
              <w:t>安排参加答辩。</w:t>
            </w:r>
          </w:p>
          <w:p w14:paraId="212E3BFB">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sz w:val="20"/>
                <w:szCs w:val="20"/>
              </w:rPr>
              <w:t>2.若答辩未通过，学生对学术评价结论有异议，可填写《湘潭大学研究生学术复核申请表》按程序</w:t>
            </w:r>
            <w:r>
              <w:rPr>
                <w:rFonts w:hint="eastAsia" w:asciiTheme="minorEastAsia" w:hAnsiTheme="minorEastAsia" w:eastAsiaTheme="minorEastAsia" w:cstheme="minorEastAsia"/>
                <w:bCs/>
                <w:sz w:val="20"/>
                <w:szCs w:val="20"/>
              </w:rPr>
              <w:t>向校学位办</w:t>
            </w:r>
            <w:r>
              <w:rPr>
                <w:rFonts w:hint="eastAsia" w:asciiTheme="minorEastAsia" w:hAnsiTheme="minorEastAsia" w:eastAsiaTheme="minorEastAsia" w:cstheme="minorEastAsia"/>
                <w:sz w:val="20"/>
                <w:szCs w:val="20"/>
              </w:rPr>
              <w:t>提出</w:t>
            </w:r>
            <w:r>
              <w:rPr>
                <w:rFonts w:hint="eastAsia" w:asciiTheme="minorEastAsia" w:hAnsiTheme="minorEastAsia" w:eastAsiaTheme="minorEastAsia" w:cstheme="minorEastAsia"/>
                <w:b/>
                <w:bCs/>
                <w:sz w:val="20"/>
                <w:szCs w:val="20"/>
              </w:rPr>
              <w:t>学术复核</w:t>
            </w:r>
            <w:r>
              <w:rPr>
                <w:rFonts w:hint="eastAsia" w:asciiTheme="minorEastAsia" w:hAnsiTheme="minorEastAsia" w:eastAsiaTheme="minorEastAsia" w:cstheme="minorEastAsia"/>
                <w:sz w:val="20"/>
                <w:szCs w:val="20"/>
              </w:rPr>
              <w:t>。</w:t>
            </w:r>
          </w:p>
        </w:tc>
        <w:tc>
          <w:tcPr>
            <w:tcW w:w="2715" w:type="dxa"/>
          </w:tcPr>
          <w:p w14:paraId="040CA86C">
            <w:pPr>
              <w:spacing w:line="300" w:lineRule="exact"/>
              <w:rPr>
                <w:rFonts w:hint="eastAsia" w:asciiTheme="minorEastAsia" w:hAnsiTheme="minorEastAsia" w:eastAsiaTheme="minorEastAsia" w:cstheme="minorEastAsia"/>
                <w:bCs/>
                <w:sz w:val="20"/>
                <w:szCs w:val="20"/>
              </w:rPr>
            </w:pPr>
          </w:p>
        </w:tc>
        <w:tc>
          <w:tcPr>
            <w:tcW w:w="4590" w:type="dxa"/>
          </w:tcPr>
          <w:p w14:paraId="639A9E09">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bCs/>
                <w:sz w:val="20"/>
                <w:szCs w:val="20"/>
              </w:rPr>
              <w:t>应当按照学科、专业和学生类别（硕士/博士）组织答辩委员会</w:t>
            </w:r>
            <w:r>
              <w:rPr>
                <w:rFonts w:hint="eastAsia" w:asciiTheme="minorEastAsia" w:hAnsiTheme="minorEastAsia" w:eastAsiaTheme="minorEastAsia" w:cstheme="minorEastAsia"/>
                <w:bCs/>
                <w:sz w:val="20"/>
                <w:szCs w:val="20"/>
                <w:lang w:eastAsia="zh-CN"/>
              </w:rPr>
              <w:t>，</w:t>
            </w:r>
            <w:r>
              <w:rPr>
                <w:rFonts w:hint="eastAsia" w:asciiTheme="minorEastAsia" w:hAnsiTheme="minorEastAsia" w:eastAsiaTheme="minorEastAsia" w:cstheme="minorEastAsia"/>
                <w:bCs/>
                <w:sz w:val="20"/>
                <w:szCs w:val="20"/>
                <w:lang w:val="en-US" w:eastAsia="zh-CN"/>
              </w:rPr>
              <w:t>录入答辩结果并审核</w:t>
            </w:r>
            <w:r>
              <w:rPr>
                <w:rFonts w:hint="eastAsia" w:asciiTheme="minorEastAsia" w:hAnsiTheme="minorEastAsia" w:eastAsiaTheme="minorEastAsia" w:cstheme="minorEastAsia"/>
                <w:bCs/>
                <w:sz w:val="20"/>
                <w:szCs w:val="20"/>
              </w:rPr>
              <w:t>。</w:t>
            </w:r>
          </w:p>
          <w:p w14:paraId="2C1FF552">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
                <w:sz w:val="20"/>
                <w:szCs w:val="20"/>
              </w:rPr>
              <w:t>学术复核</w:t>
            </w:r>
            <w:r>
              <w:rPr>
                <w:rFonts w:hint="eastAsia" w:asciiTheme="minorEastAsia" w:hAnsiTheme="minorEastAsia" w:eastAsiaTheme="minorEastAsia" w:cstheme="minorEastAsia"/>
                <w:bCs/>
                <w:sz w:val="20"/>
                <w:szCs w:val="20"/>
              </w:rPr>
              <w:t>：</w:t>
            </w:r>
          </w:p>
          <w:p w14:paraId="0D06A8B7">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1.如学生提出学术复核，校学位办自受理学术复核申请之日起30日内委托学院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bCs/>
                <w:sz w:val="20"/>
                <w:szCs w:val="20"/>
              </w:rPr>
              <w:t>组织召开学术委员会或学位评定分委员会进行复核，并作出复核决定。</w:t>
            </w:r>
          </w:p>
          <w:p w14:paraId="6AAB9CB6">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2.复核应有记录纪要并由学院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bCs/>
                <w:sz w:val="20"/>
                <w:szCs w:val="20"/>
              </w:rPr>
              <w:t>签字加盖公章后报校学位办备案，相关材料学院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bCs/>
                <w:sz w:val="20"/>
                <w:szCs w:val="20"/>
              </w:rPr>
              <w:t>存档备查。</w:t>
            </w:r>
          </w:p>
          <w:p w14:paraId="25F93130">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3.</w:t>
            </w:r>
            <w:r>
              <w:rPr>
                <w:rFonts w:asciiTheme="minorEastAsia" w:hAnsiTheme="minorEastAsia" w:eastAsiaTheme="minorEastAsia" w:cstheme="minorEastAsia"/>
                <w:bCs/>
                <w:sz w:val="20"/>
                <w:szCs w:val="20"/>
              </w:rPr>
              <w:t>复核决定</w:t>
            </w:r>
            <w:r>
              <w:rPr>
                <w:rFonts w:hint="eastAsia" w:asciiTheme="minorEastAsia" w:hAnsiTheme="minorEastAsia" w:eastAsiaTheme="minorEastAsia" w:cstheme="minorEastAsia"/>
                <w:bCs/>
                <w:sz w:val="20"/>
                <w:szCs w:val="20"/>
              </w:rPr>
              <w:t>作出后，</w:t>
            </w:r>
            <w:r>
              <w:rPr>
                <w:rFonts w:asciiTheme="minorEastAsia" w:hAnsiTheme="minorEastAsia" w:eastAsiaTheme="minorEastAsia" w:cstheme="minorEastAsia"/>
                <w:bCs/>
                <w:sz w:val="20"/>
                <w:szCs w:val="20"/>
              </w:rPr>
              <w:t>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bCs/>
                <w:sz w:val="20"/>
                <w:szCs w:val="20"/>
              </w:rPr>
              <w:t>应在1日内通知复核申请人。</w:t>
            </w:r>
            <w:r>
              <w:rPr>
                <w:rFonts w:hint="eastAsia" w:asciiTheme="minorEastAsia" w:hAnsiTheme="minorEastAsia" w:eastAsiaTheme="minorEastAsia" w:cstheme="minorEastAsia"/>
                <w:b/>
                <w:sz w:val="20"/>
                <w:szCs w:val="20"/>
              </w:rPr>
              <w:t>复核决定维持原决定的，</w:t>
            </w:r>
            <w:r>
              <w:rPr>
                <w:rFonts w:hint="eastAsia" w:asciiTheme="minorEastAsia" w:hAnsiTheme="minorEastAsia" w:eastAsiaTheme="minorEastAsia" w:cstheme="minorEastAsia"/>
                <w:bCs/>
                <w:sz w:val="20"/>
                <w:szCs w:val="20"/>
              </w:rPr>
              <w:t>本批次答辩未通过</w:t>
            </w:r>
            <w:r>
              <w:rPr>
                <w:rFonts w:hint="eastAsia" w:asciiTheme="minorEastAsia" w:hAnsiTheme="minorEastAsia" w:eastAsiaTheme="minorEastAsia" w:cstheme="minorEastAsia"/>
                <w:bCs/>
                <w:sz w:val="20"/>
                <w:szCs w:val="20"/>
                <w:highlight w:val="yellow"/>
                <w:lang w:val="en-US" w:eastAsia="zh-CN"/>
              </w:rPr>
              <w:t>且到达最长学位申请年限的</w:t>
            </w:r>
            <w:r>
              <w:rPr>
                <w:rFonts w:hint="eastAsia" w:asciiTheme="minorEastAsia" w:hAnsiTheme="minorEastAsia" w:eastAsiaTheme="minorEastAsia" w:cstheme="minorEastAsia"/>
                <w:bCs/>
                <w:sz w:val="20"/>
                <w:szCs w:val="20"/>
              </w:rPr>
              <w:t>，</w:t>
            </w:r>
            <w:r>
              <w:rPr>
                <w:rFonts w:asciiTheme="minorEastAsia" w:hAnsiTheme="minorEastAsia" w:eastAsiaTheme="minorEastAsia" w:cstheme="minorEastAsia"/>
                <w:bCs/>
                <w:sz w:val="20"/>
                <w:szCs w:val="20"/>
              </w:rPr>
              <w:t>须告知</w:t>
            </w:r>
            <w:r>
              <w:rPr>
                <w:rFonts w:hint="eastAsia" w:asciiTheme="minorEastAsia" w:hAnsiTheme="minorEastAsia" w:eastAsiaTheme="minorEastAsia" w:cstheme="minorEastAsia"/>
                <w:bCs/>
                <w:sz w:val="20"/>
                <w:szCs w:val="20"/>
              </w:rPr>
              <w:t>复核申请人拟不授予其学位的决定、作出决定的内容及事实、理由、依据，以及学生有权陈述和申辩（学院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bCs/>
                <w:sz w:val="20"/>
                <w:szCs w:val="20"/>
              </w:rPr>
              <w:t>学位评定分委员会作出审议学位授予会议前完成）。另告知复核申请人在学校学位评定委员会做出不授予学位的决定后，学生可向学校或有关机关提出学位复核。</w:t>
            </w:r>
            <w:r>
              <w:rPr>
                <w:rFonts w:hint="eastAsia" w:asciiTheme="minorEastAsia" w:hAnsiTheme="minorEastAsia" w:eastAsiaTheme="minorEastAsia" w:cstheme="minorEastAsia"/>
                <w:b/>
                <w:sz w:val="20"/>
                <w:szCs w:val="20"/>
              </w:rPr>
              <w:t>复核决定</w:t>
            </w:r>
            <w:r>
              <w:rPr>
                <w:rFonts w:hint="eastAsia" w:asciiTheme="minorEastAsia" w:hAnsiTheme="minorEastAsia" w:eastAsiaTheme="minorEastAsia" w:cstheme="minorEastAsia"/>
                <w:b/>
                <w:sz w:val="20"/>
                <w:szCs w:val="20"/>
                <w:lang w:val="en-US" w:eastAsia="zh-CN"/>
              </w:rPr>
              <w:t>撤销</w:t>
            </w:r>
            <w:r>
              <w:rPr>
                <w:rFonts w:hint="eastAsia" w:asciiTheme="minorEastAsia" w:hAnsiTheme="minorEastAsia" w:eastAsiaTheme="minorEastAsia" w:cstheme="minorEastAsia"/>
                <w:b/>
                <w:sz w:val="20"/>
                <w:szCs w:val="20"/>
              </w:rPr>
              <w:t>原决定的，</w:t>
            </w:r>
            <w:r>
              <w:rPr>
                <w:rFonts w:hint="eastAsia" w:asciiTheme="minorEastAsia" w:hAnsiTheme="minorEastAsia" w:eastAsiaTheme="minorEastAsia" w:cstheme="minorEastAsia"/>
                <w:bCs/>
                <w:sz w:val="20"/>
                <w:szCs w:val="20"/>
              </w:rPr>
              <w:t>视同复核申请人原答辩结论不成立，须重新组织答辩。根据学校学位申请与授予工作程序进行。</w:t>
            </w:r>
          </w:p>
        </w:tc>
        <w:tc>
          <w:tcPr>
            <w:tcW w:w="2850" w:type="dxa"/>
          </w:tcPr>
          <w:p w14:paraId="0B18BAB8">
            <w:pPr>
              <w:spacing w:line="300" w:lineRule="exact"/>
              <w:rPr>
                <w:rFonts w:hint="eastAsia" w:asciiTheme="minorEastAsia" w:hAnsiTheme="minorEastAsia" w:eastAsiaTheme="minorEastAsia" w:cstheme="minorEastAsia"/>
                <w:bCs/>
                <w:sz w:val="20"/>
                <w:szCs w:val="20"/>
              </w:rPr>
            </w:pPr>
          </w:p>
        </w:tc>
      </w:tr>
      <w:tr w14:paraId="51C9B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shd w:val="clear" w:color="auto" w:fill="auto"/>
            <w:vAlign w:val="center"/>
          </w:tcPr>
          <w:p w14:paraId="454F4EA1">
            <w:pPr>
              <w:spacing w:line="300" w:lineRule="exact"/>
              <w:jc w:val="center"/>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lang w:val="en-US" w:eastAsia="zh-CN"/>
              </w:rPr>
              <w:t>6</w:t>
            </w:r>
            <w:r>
              <w:rPr>
                <w:rFonts w:hint="eastAsia" w:asciiTheme="minorEastAsia" w:hAnsiTheme="minorEastAsia" w:eastAsiaTheme="minorEastAsia" w:cstheme="minorEastAsia"/>
                <w:bCs/>
                <w:sz w:val="20"/>
                <w:szCs w:val="20"/>
              </w:rPr>
              <w:t>月3日前</w:t>
            </w:r>
          </w:p>
        </w:tc>
        <w:tc>
          <w:tcPr>
            <w:tcW w:w="1215" w:type="dxa"/>
            <w:vMerge w:val="restart"/>
            <w:shd w:val="clear" w:color="auto" w:fill="auto"/>
            <w:vAlign w:val="center"/>
          </w:tcPr>
          <w:p w14:paraId="47CF42A8">
            <w:pPr>
              <w:spacing w:line="300" w:lineRule="exact"/>
              <w:jc w:val="center"/>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第二次学术规范性审查及信息核对</w:t>
            </w:r>
          </w:p>
        </w:tc>
        <w:tc>
          <w:tcPr>
            <w:tcW w:w="3150" w:type="dxa"/>
          </w:tcPr>
          <w:p w14:paraId="1E20F2B1">
            <w:pPr>
              <w:numPr>
                <w:ilvl w:val="255"/>
                <w:numId w:val="0"/>
              </w:num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sz w:val="20"/>
                <w:szCs w:val="20"/>
              </w:rPr>
              <w:t>答辩结果通过的学生登录系统提交第二次学术规范性审查申请及信息核对，并上传终版学位论文（包括匿名版）。</w:t>
            </w:r>
          </w:p>
        </w:tc>
        <w:tc>
          <w:tcPr>
            <w:tcW w:w="2715" w:type="dxa"/>
          </w:tcPr>
          <w:p w14:paraId="1FF75C11">
            <w:pPr>
              <w:numPr>
                <w:ilvl w:val="255"/>
                <w:numId w:val="0"/>
              </w:numPr>
              <w:spacing w:line="300" w:lineRule="exact"/>
              <w:rPr>
                <w:rFonts w:hint="eastAsia" w:asciiTheme="minorEastAsia" w:hAnsiTheme="minorEastAsia" w:eastAsiaTheme="minorEastAsia" w:cstheme="minorEastAsia"/>
                <w:bCs/>
                <w:sz w:val="20"/>
                <w:szCs w:val="20"/>
              </w:rPr>
            </w:pPr>
          </w:p>
        </w:tc>
        <w:tc>
          <w:tcPr>
            <w:tcW w:w="4590" w:type="dxa"/>
          </w:tcPr>
          <w:p w14:paraId="0201B407">
            <w:pPr>
              <w:spacing w:line="300" w:lineRule="exact"/>
              <w:rPr>
                <w:rFonts w:hint="eastAsia" w:asciiTheme="minorEastAsia" w:hAnsiTheme="minorEastAsia" w:eastAsiaTheme="minorEastAsia" w:cstheme="minorEastAsia"/>
                <w:b/>
                <w:sz w:val="20"/>
                <w:szCs w:val="20"/>
              </w:rPr>
            </w:pPr>
          </w:p>
        </w:tc>
        <w:tc>
          <w:tcPr>
            <w:tcW w:w="2850" w:type="dxa"/>
          </w:tcPr>
          <w:p w14:paraId="35C597AC">
            <w:pPr>
              <w:spacing w:line="300" w:lineRule="exact"/>
              <w:rPr>
                <w:rFonts w:hint="eastAsia" w:asciiTheme="minorEastAsia" w:hAnsiTheme="minorEastAsia" w:eastAsiaTheme="minorEastAsia" w:cstheme="minorEastAsia"/>
                <w:bCs/>
                <w:sz w:val="20"/>
                <w:szCs w:val="20"/>
              </w:rPr>
            </w:pPr>
          </w:p>
        </w:tc>
      </w:tr>
      <w:tr w14:paraId="0BEEF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shd w:val="clear" w:color="auto" w:fill="auto"/>
            <w:vAlign w:val="center"/>
          </w:tcPr>
          <w:p w14:paraId="1486EF84">
            <w:pPr>
              <w:spacing w:line="300" w:lineRule="exact"/>
              <w:jc w:val="center"/>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lang w:val="en-US" w:eastAsia="zh-CN"/>
              </w:rPr>
              <w:t>6</w:t>
            </w:r>
            <w:r>
              <w:rPr>
                <w:rFonts w:hint="eastAsia" w:asciiTheme="minorEastAsia" w:hAnsiTheme="minorEastAsia" w:eastAsiaTheme="minorEastAsia" w:cstheme="minorEastAsia"/>
                <w:bCs/>
                <w:sz w:val="20"/>
                <w:szCs w:val="20"/>
              </w:rPr>
              <w:t>月4日前</w:t>
            </w:r>
          </w:p>
        </w:tc>
        <w:tc>
          <w:tcPr>
            <w:tcW w:w="1215" w:type="dxa"/>
            <w:vMerge w:val="continue"/>
            <w:shd w:val="clear" w:color="auto" w:fill="auto"/>
            <w:vAlign w:val="center"/>
          </w:tcPr>
          <w:p w14:paraId="42791394">
            <w:pPr>
              <w:spacing w:line="300" w:lineRule="exact"/>
              <w:jc w:val="center"/>
              <w:rPr>
                <w:rFonts w:hint="eastAsia" w:asciiTheme="minorEastAsia" w:hAnsiTheme="minorEastAsia" w:eastAsiaTheme="minorEastAsia" w:cstheme="minorEastAsia"/>
                <w:bCs/>
                <w:sz w:val="20"/>
                <w:szCs w:val="20"/>
              </w:rPr>
            </w:pPr>
          </w:p>
        </w:tc>
        <w:tc>
          <w:tcPr>
            <w:tcW w:w="3150" w:type="dxa"/>
          </w:tcPr>
          <w:p w14:paraId="186B94E4">
            <w:pPr>
              <w:numPr>
                <w:ilvl w:val="255"/>
                <w:numId w:val="0"/>
              </w:num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sz w:val="20"/>
                <w:szCs w:val="20"/>
              </w:rPr>
              <w:t>若</w:t>
            </w:r>
            <w:r>
              <w:rPr>
                <w:rFonts w:hint="eastAsia" w:asciiTheme="minorEastAsia" w:hAnsiTheme="minorEastAsia" w:eastAsiaTheme="minorEastAsia" w:cstheme="minorEastAsia"/>
                <w:bCs/>
                <w:sz w:val="20"/>
                <w:szCs w:val="20"/>
              </w:rPr>
              <w:t>第二次</w:t>
            </w:r>
            <w:r>
              <w:rPr>
                <w:rFonts w:hint="eastAsia" w:asciiTheme="minorEastAsia" w:hAnsiTheme="minorEastAsia" w:eastAsiaTheme="minorEastAsia" w:cstheme="minorEastAsia"/>
                <w:sz w:val="20"/>
                <w:szCs w:val="20"/>
              </w:rPr>
              <w:t>学术规范性审查导师审核不</w:t>
            </w:r>
            <w:r>
              <w:rPr>
                <w:rFonts w:hint="eastAsia" w:asciiTheme="minorEastAsia" w:hAnsiTheme="minorEastAsia" w:eastAsiaTheme="minorEastAsia" w:cstheme="minorEastAsia"/>
                <w:bCs/>
                <w:sz w:val="20"/>
                <w:szCs w:val="20"/>
              </w:rPr>
              <w:t>通过，学生可在收到结果3日内</w:t>
            </w:r>
            <w:r>
              <w:rPr>
                <w:rFonts w:hint="eastAsia" w:asciiTheme="minorEastAsia" w:hAnsiTheme="minorEastAsia" w:eastAsiaTheme="minorEastAsia" w:cstheme="minorEastAsia"/>
                <w:sz w:val="20"/>
                <w:szCs w:val="20"/>
              </w:rPr>
              <w:t>填写《湘潭大学研究生学术复核申请表》</w:t>
            </w:r>
            <w:r>
              <w:rPr>
                <w:rFonts w:hint="eastAsia" w:asciiTheme="minorEastAsia" w:hAnsiTheme="minorEastAsia" w:eastAsiaTheme="minorEastAsia" w:cstheme="minorEastAsia"/>
                <w:bCs/>
                <w:sz w:val="20"/>
                <w:szCs w:val="20"/>
              </w:rPr>
              <w:t>向学院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bCs/>
                <w:sz w:val="20"/>
                <w:szCs w:val="20"/>
              </w:rPr>
              <w:t>提出</w:t>
            </w:r>
            <w:r>
              <w:rPr>
                <w:rFonts w:hint="eastAsia" w:asciiTheme="minorEastAsia" w:hAnsiTheme="minorEastAsia" w:eastAsiaTheme="minorEastAsia" w:cstheme="minorEastAsia"/>
                <w:b/>
                <w:sz w:val="20"/>
                <w:szCs w:val="20"/>
              </w:rPr>
              <w:t>学术</w:t>
            </w:r>
            <w:r>
              <w:rPr>
                <w:rFonts w:hint="eastAsia" w:asciiTheme="minorEastAsia" w:hAnsiTheme="minorEastAsia" w:eastAsiaTheme="minorEastAsia" w:cstheme="minorEastAsia"/>
                <w:b/>
                <w:bCs/>
                <w:sz w:val="20"/>
                <w:szCs w:val="20"/>
              </w:rPr>
              <w:t>复核</w:t>
            </w:r>
            <w:r>
              <w:rPr>
                <w:rFonts w:hint="eastAsia" w:asciiTheme="minorEastAsia" w:hAnsiTheme="minorEastAsia" w:eastAsiaTheme="minorEastAsia" w:cstheme="minorEastAsia"/>
                <w:sz w:val="20"/>
                <w:szCs w:val="20"/>
              </w:rPr>
              <w:t>。</w:t>
            </w:r>
          </w:p>
        </w:tc>
        <w:tc>
          <w:tcPr>
            <w:tcW w:w="2715" w:type="dxa"/>
          </w:tcPr>
          <w:p w14:paraId="498B5A7A">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
                <w:sz w:val="20"/>
                <w:szCs w:val="20"/>
              </w:rPr>
              <w:t>系统审核</w:t>
            </w:r>
            <w:r>
              <w:rPr>
                <w:rFonts w:hint="eastAsia" w:asciiTheme="minorEastAsia" w:hAnsiTheme="minorEastAsia" w:eastAsiaTheme="minorEastAsia" w:cstheme="minorEastAsia"/>
                <w:bCs/>
                <w:sz w:val="20"/>
                <w:szCs w:val="20"/>
              </w:rPr>
              <w:t>：</w:t>
            </w:r>
          </w:p>
          <w:p w14:paraId="5003A5EF">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1.</w:t>
            </w:r>
            <w:r>
              <w:rPr>
                <w:rFonts w:asciiTheme="minorEastAsia" w:hAnsiTheme="minorEastAsia" w:eastAsiaTheme="minorEastAsia" w:cstheme="minorEastAsia"/>
                <w:bCs/>
                <w:sz w:val="20"/>
                <w:szCs w:val="20"/>
              </w:rPr>
              <w:t>审核通过；</w:t>
            </w:r>
          </w:p>
          <w:p w14:paraId="316600C6">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2.</w:t>
            </w:r>
            <w:r>
              <w:rPr>
                <w:rFonts w:asciiTheme="minorEastAsia" w:hAnsiTheme="minorEastAsia" w:eastAsiaTheme="minorEastAsia" w:cstheme="minorEastAsia"/>
                <w:bCs/>
                <w:sz w:val="20"/>
                <w:szCs w:val="20"/>
              </w:rPr>
              <w:t>审核不通过，须在系统审核页面写明不通过的具体原因</w:t>
            </w:r>
            <w:r>
              <w:rPr>
                <w:rFonts w:hint="eastAsia" w:asciiTheme="minorEastAsia" w:hAnsiTheme="minorEastAsia" w:eastAsiaTheme="minorEastAsia" w:cstheme="minorEastAsia"/>
                <w:bCs/>
                <w:sz w:val="20"/>
                <w:szCs w:val="20"/>
              </w:rPr>
              <w:t>；</w:t>
            </w:r>
          </w:p>
          <w:p w14:paraId="5057C31A">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3.驳回至学生（</w:t>
            </w:r>
            <w:r>
              <w:rPr>
                <w:rFonts w:hint="eastAsia" w:asciiTheme="minorEastAsia" w:hAnsiTheme="minorEastAsia" w:eastAsiaTheme="minorEastAsia" w:cstheme="minorEastAsia"/>
                <w:bCs/>
                <w:sz w:val="20"/>
                <w:szCs w:val="20"/>
                <w:lang w:val="en-US" w:eastAsia="zh-CN"/>
              </w:rPr>
              <w:t>仅</w:t>
            </w:r>
            <w:r>
              <w:rPr>
                <w:rFonts w:hint="eastAsia" w:asciiTheme="minorEastAsia" w:hAnsiTheme="minorEastAsia" w:eastAsiaTheme="minorEastAsia" w:cstheme="minorEastAsia"/>
                <w:bCs/>
                <w:sz w:val="20"/>
                <w:szCs w:val="20"/>
              </w:rPr>
              <w:t>可在</w:t>
            </w:r>
            <w:r>
              <w:rPr>
                <w:rFonts w:hint="eastAsia" w:asciiTheme="minorEastAsia" w:hAnsiTheme="minorEastAsia" w:eastAsiaTheme="minorEastAsia" w:cstheme="minorEastAsia"/>
                <w:bCs/>
                <w:sz w:val="20"/>
                <w:szCs w:val="20"/>
                <w:lang w:val="en-US" w:eastAsia="zh-CN"/>
              </w:rPr>
              <w:t>6</w:t>
            </w:r>
            <w:r>
              <w:rPr>
                <w:rFonts w:hint="eastAsia" w:asciiTheme="minorEastAsia" w:hAnsiTheme="minorEastAsia" w:eastAsiaTheme="minorEastAsia" w:cstheme="minorEastAsia"/>
                <w:bCs/>
                <w:sz w:val="20"/>
                <w:szCs w:val="20"/>
              </w:rPr>
              <w:t>月3日前操作）。</w:t>
            </w:r>
          </w:p>
        </w:tc>
        <w:tc>
          <w:tcPr>
            <w:tcW w:w="4590" w:type="dxa"/>
          </w:tcPr>
          <w:p w14:paraId="3B66602E">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
                <w:sz w:val="20"/>
                <w:szCs w:val="20"/>
              </w:rPr>
              <w:t>学术复核</w:t>
            </w:r>
            <w:r>
              <w:rPr>
                <w:rFonts w:hint="eastAsia" w:asciiTheme="minorEastAsia" w:hAnsiTheme="minorEastAsia" w:eastAsiaTheme="minorEastAsia" w:cstheme="minorEastAsia"/>
                <w:bCs/>
                <w:sz w:val="20"/>
                <w:szCs w:val="20"/>
              </w:rPr>
              <w:t>：</w:t>
            </w:r>
          </w:p>
          <w:p w14:paraId="21FE0AB2">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1.如学生提出学术复核，校学位办自受理学术复核申请之日起30日内委托学院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bCs/>
                <w:sz w:val="20"/>
                <w:szCs w:val="20"/>
              </w:rPr>
              <w:t>组织不少于3名（单数）相关学科专业相应层次导师进行复核（指导教师除外）进行复核，并作出复核决定。</w:t>
            </w:r>
          </w:p>
          <w:p w14:paraId="088F479F">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2.复核应有记录纪要并由学院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bCs/>
                <w:sz w:val="20"/>
                <w:szCs w:val="20"/>
              </w:rPr>
              <w:t>签字加盖公章后报校学位办备案，相关材料学院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bCs/>
                <w:sz w:val="20"/>
                <w:szCs w:val="20"/>
              </w:rPr>
              <w:t>存档备查。</w:t>
            </w:r>
          </w:p>
          <w:p w14:paraId="2EBED733">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3.</w:t>
            </w:r>
            <w:r>
              <w:rPr>
                <w:rFonts w:asciiTheme="minorEastAsia" w:hAnsiTheme="minorEastAsia" w:eastAsiaTheme="minorEastAsia" w:cstheme="minorEastAsia"/>
                <w:bCs/>
                <w:sz w:val="20"/>
                <w:szCs w:val="20"/>
              </w:rPr>
              <w:t>复核决定</w:t>
            </w:r>
            <w:r>
              <w:rPr>
                <w:rFonts w:hint="eastAsia" w:asciiTheme="minorEastAsia" w:hAnsiTheme="minorEastAsia" w:eastAsiaTheme="minorEastAsia" w:cstheme="minorEastAsia"/>
                <w:bCs/>
                <w:sz w:val="20"/>
                <w:szCs w:val="20"/>
              </w:rPr>
              <w:t>作出后，</w:t>
            </w:r>
            <w:r>
              <w:rPr>
                <w:rFonts w:asciiTheme="minorEastAsia" w:hAnsiTheme="minorEastAsia" w:eastAsiaTheme="minorEastAsia" w:cstheme="minorEastAsia"/>
                <w:bCs/>
                <w:sz w:val="20"/>
                <w:szCs w:val="20"/>
              </w:rPr>
              <w:t>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bCs/>
                <w:sz w:val="20"/>
                <w:szCs w:val="20"/>
              </w:rPr>
              <w:t>应在1日内通知复核申请人。</w:t>
            </w:r>
            <w:r>
              <w:rPr>
                <w:rFonts w:hint="eastAsia" w:asciiTheme="minorEastAsia" w:hAnsiTheme="minorEastAsia" w:eastAsiaTheme="minorEastAsia" w:cstheme="minorEastAsia"/>
                <w:b/>
                <w:sz w:val="20"/>
                <w:szCs w:val="20"/>
              </w:rPr>
              <w:t>复核决定维持原决定的，</w:t>
            </w:r>
            <w:r>
              <w:rPr>
                <w:rFonts w:hint="eastAsia" w:asciiTheme="minorEastAsia" w:hAnsiTheme="minorEastAsia" w:eastAsiaTheme="minorEastAsia" w:cstheme="minorEastAsia"/>
                <w:bCs/>
                <w:sz w:val="20"/>
                <w:szCs w:val="20"/>
              </w:rPr>
              <w:t>本批次第二次学术规范性审查申请未通过</w:t>
            </w:r>
            <w:r>
              <w:rPr>
                <w:rFonts w:hint="eastAsia" w:asciiTheme="minorEastAsia" w:hAnsiTheme="minorEastAsia" w:eastAsiaTheme="minorEastAsia" w:cstheme="minorEastAsia"/>
                <w:bCs/>
                <w:sz w:val="20"/>
                <w:szCs w:val="20"/>
                <w:highlight w:val="yellow"/>
                <w:lang w:val="en-US" w:eastAsia="zh-CN"/>
              </w:rPr>
              <w:t>且到达最长学位申请年限的</w:t>
            </w:r>
            <w:r>
              <w:rPr>
                <w:rFonts w:hint="eastAsia" w:asciiTheme="minorEastAsia" w:hAnsiTheme="minorEastAsia" w:eastAsiaTheme="minorEastAsia" w:cstheme="minorEastAsia"/>
                <w:bCs/>
                <w:sz w:val="20"/>
                <w:szCs w:val="20"/>
              </w:rPr>
              <w:t>，</w:t>
            </w:r>
            <w:r>
              <w:rPr>
                <w:rFonts w:asciiTheme="minorEastAsia" w:hAnsiTheme="minorEastAsia" w:eastAsiaTheme="minorEastAsia" w:cstheme="minorEastAsia"/>
                <w:bCs/>
                <w:sz w:val="20"/>
                <w:szCs w:val="20"/>
              </w:rPr>
              <w:t>须告知</w:t>
            </w:r>
            <w:r>
              <w:rPr>
                <w:rFonts w:hint="eastAsia" w:asciiTheme="minorEastAsia" w:hAnsiTheme="minorEastAsia" w:eastAsiaTheme="minorEastAsia" w:cstheme="minorEastAsia"/>
                <w:bCs/>
                <w:sz w:val="20"/>
                <w:szCs w:val="20"/>
              </w:rPr>
              <w:t>复核申请人拟不授予其学位的决定、作出决定的内容及事实、理由、依据，以及学生有权陈述和申辩（学院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bCs/>
                <w:sz w:val="20"/>
                <w:szCs w:val="20"/>
              </w:rPr>
              <w:t>学位评定分委员会作出审议学位授予会议前完成）。另告知复核申请人在学校学位评定委员会做出不授予学位的决定后，学生可向学校或有关机关提出学位复核。</w:t>
            </w:r>
            <w:r>
              <w:rPr>
                <w:rFonts w:hint="eastAsia" w:asciiTheme="minorEastAsia" w:hAnsiTheme="minorEastAsia" w:eastAsiaTheme="minorEastAsia" w:cstheme="minorEastAsia"/>
                <w:b/>
                <w:sz w:val="20"/>
                <w:szCs w:val="20"/>
              </w:rPr>
              <w:t>复核决定</w:t>
            </w:r>
            <w:r>
              <w:rPr>
                <w:rFonts w:hint="eastAsia" w:asciiTheme="minorEastAsia" w:hAnsiTheme="minorEastAsia" w:eastAsiaTheme="minorEastAsia" w:cstheme="minorEastAsia"/>
                <w:b/>
                <w:sz w:val="20"/>
                <w:szCs w:val="20"/>
                <w:lang w:val="en-US" w:eastAsia="zh-CN"/>
              </w:rPr>
              <w:t>撤销</w:t>
            </w:r>
            <w:r>
              <w:rPr>
                <w:rFonts w:hint="eastAsia" w:asciiTheme="minorEastAsia" w:hAnsiTheme="minorEastAsia" w:eastAsiaTheme="minorEastAsia" w:cstheme="minorEastAsia"/>
                <w:b/>
                <w:sz w:val="20"/>
                <w:szCs w:val="20"/>
              </w:rPr>
              <w:t>原决定的，</w:t>
            </w:r>
            <w:r>
              <w:rPr>
                <w:rFonts w:hint="eastAsia" w:asciiTheme="minorEastAsia" w:hAnsiTheme="minorEastAsia" w:eastAsiaTheme="minorEastAsia" w:cstheme="minorEastAsia"/>
                <w:bCs/>
                <w:sz w:val="20"/>
                <w:szCs w:val="20"/>
              </w:rPr>
              <w:t>根据学校学位申请与授予工作程序进行。</w:t>
            </w:r>
          </w:p>
        </w:tc>
        <w:tc>
          <w:tcPr>
            <w:tcW w:w="2850" w:type="dxa"/>
          </w:tcPr>
          <w:p w14:paraId="151A6534">
            <w:pPr>
              <w:spacing w:line="300" w:lineRule="exact"/>
              <w:rPr>
                <w:rFonts w:hint="eastAsia" w:asciiTheme="minorEastAsia" w:hAnsiTheme="minorEastAsia" w:eastAsiaTheme="minorEastAsia" w:cstheme="minorEastAsia"/>
                <w:bCs/>
                <w:sz w:val="20"/>
                <w:szCs w:val="20"/>
              </w:rPr>
            </w:pPr>
          </w:p>
        </w:tc>
      </w:tr>
      <w:tr w14:paraId="1EE9A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shd w:val="clear" w:color="auto" w:fill="auto"/>
            <w:vAlign w:val="center"/>
          </w:tcPr>
          <w:p w14:paraId="4E36886C">
            <w:pPr>
              <w:spacing w:line="300" w:lineRule="exact"/>
              <w:jc w:val="center"/>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lang w:val="en-US" w:eastAsia="zh-CN"/>
              </w:rPr>
              <w:t>6</w:t>
            </w:r>
            <w:r>
              <w:rPr>
                <w:rFonts w:hint="eastAsia" w:asciiTheme="minorEastAsia" w:hAnsiTheme="minorEastAsia" w:eastAsiaTheme="minorEastAsia" w:cstheme="minorEastAsia"/>
                <w:bCs/>
                <w:sz w:val="20"/>
                <w:szCs w:val="20"/>
              </w:rPr>
              <w:t>月</w:t>
            </w:r>
            <w:r>
              <w:rPr>
                <w:rFonts w:hint="eastAsia" w:asciiTheme="minorEastAsia" w:hAnsiTheme="minorEastAsia" w:eastAsiaTheme="minorEastAsia" w:cstheme="minorEastAsia"/>
                <w:bCs/>
                <w:sz w:val="20"/>
                <w:szCs w:val="20"/>
                <w:lang w:val="en-US" w:eastAsia="zh-CN"/>
              </w:rPr>
              <w:t>4</w:t>
            </w:r>
            <w:r>
              <w:rPr>
                <w:rFonts w:hint="eastAsia" w:asciiTheme="minorEastAsia" w:hAnsiTheme="minorEastAsia" w:eastAsiaTheme="minorEastAsia" w:cstheme="minorEastAsia"/>
                <w:bCs/>
                <w:sz w:val="20"/>
                <w:szCs w:val="20"/>
              </w:rPr>
              <w:t>-</w:t>
            </w:r>
            <w:r>
              <w:rPr>
                <w:rFonts w:hint="eastAsia" w:asciiTheme="minorEastAsia" w:hAnsiTheme="minorEastAsia" w:eastAsiaTheme="minorEastAsia" w:cstheme="minorEastAsia"/>
                <w:bCs/>
                <w:sz w:val="20"/>
                <w:szCs w:val="20"/>
                <w:lang w:val="en-US" w:eastAsia="zh-CN"/>
              </w:rPr>
              <w:t>5</w:t>
            </w:r>
            <w:r>
              <w:rPr>
                <w:rFonts w:hint="eastAsia" w:asciiTheme="minorEastAsia" w:hAnsiTheme="minorEastAsia" w:eastAsiaTheme="minorEastAsia" w:cstheme="minorEastAsia"/>
                <w:bCs/>
                <w:sz w:val="20"/>
                <w:szCs w:val="20"/>
              </w:rPr>
              <w:t>日</w:t>
            </w:r>
          </w:p>
        </w:tc>
        <w:tc>
          <w:tcPr>
            <w:tcW w:w="1215" w:type="dxa"/>
            <w:vMerge w:val="continue"/>
            <w:shd w:val="clear" w:color="auto" w:fill="auto"/>
            <w:vAlign w:val="center"/>
          </w:tcPr>
          <w:p w14:paraId="0349793F">
            <w:pPr>
              <w:spacing w:line="300" w:lineRule="exact"/>
              <w:jc w:val="center"/>
              <w:rPr>
                <w:rFonts w:hint="eastAsia" w:asciiTheme="minorEastAsia" w:hAnsiTheme="minorEastAsia" w:eastAsiaTheme="minorEastAsia" w:cstheme="minorEastAsia"/>
                <w:bCs/>
                <w:sz w:val="20"/>
                <w:szCs w:val="20"/>
              </w:rPr>
            </w:pPr>
          </w:p>
        </w:tc>
        <w:tc>
          <w:tcPr>
            <w:tcW w:w="3150" w:type="dxa"/>
          </w:tcPr>
          <w:p w14:paraId="33E8C4C0">
            <w:pPr>
              <w:spacing w:line="300" w:lineRule="exact"/>
              <w:rPr>
                <w:rFonts w:hint="eastAsia" w:asciiTheme="minorEastAsia" w:hAnsiTheme="minorEastAsia" w:eastAsiaTheme="minorEastAsia" w:cstheme="minorEastAsia"/>
                <w:bCs/>
                <w:sz w:val="20"/>
                <w:szCs w:val="20"/>
              </w:rPr>
            </w:pPr>
          </w:p>
        </w:tc>
        <w:tc>
          <w:tcPr>
            <w:tcW w:w="2715" w:type="dxa"/>
          </w:tcPr>
          <w:p w14:paraId="3D1AA87A">
            <w:pPr>
              <w:spacing w:line="300" w:lineRule="exact"/>
              <w:rPr>
                <w:rFonts w:hint="eastAsia" w:asciiTheme="minorEastAsia" w:hAnsiTheme="minorEastAsia" w:eastAsiaTheme="minorEastAsia" w:cstheme="minorEastAsia"/>
                <w:bCs/>
                <w:sz w:val="20"/>
                <w:szCs w:val="20"/>
              </w:rPr>
            </w:pPr>
          </w:p>
        </w:tc>
        <w:tc>
          <w:tcPr>
            <w:tcW w:w="4590" w:type="dxa"/>
          </w:tcPr>
          <w:p w14:paraId="69164341">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在系统内批量下载学位论文或实践成果，进行学术不端检测。</w:t>
            </w:r>
          </w:p>
        </w:tc>
        <w:tc>
          <w:tcPr>
            <w:tcW w:w="2850" w:type="dxa"/>
          </w:tcPr>
          <w:p w14:paraId="3C7B283A">
            <w:pPr>
              <w:spacing w:line="300" w:lineRule="exact"/>
              <w:rPr>
                <w:rFonts w:hint="eastAsia" w:asciiTheme="minorEastAsia" w:hAnsiTheme="minorEastAsia" w:eastAsiaTheme="minorEastAsia" w:cstheme="minorEastAsia"/>
                <w:bCs/>
                <w:sz w:val="20"/>
                <w:szCs w:val="20"/>
              </w:rPr>
            </w:pPr>
          </w:p>
        </w:tc>
      </w:tr>
      <w:tr w14:paraId="74F56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shd w:val="clear" w:color="auto" w:fill="auto"/>
            <w:vAlign w:val="center"/>
          </w:tcPr>
          <w:p w14:paraId="154B79D3">
            <w:pPr>
              <w:spacing w:line="300" w:lineRule="exact"/>
              <w:jc w:val="center"/>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lang w:val="en-US" w:eastAsia="zh-CN"/>
              </w:rPr>
              <w:t>6</w:t>
            </w:r>
            <w:r>
              <w:rPr>
                <w:rFonts w:hint="eastAsia" w:asciiTheme="minorEastAsia" w:hAnsiTheme="minorEastAsia" w:eastAsiaTheme="minorEastAsia" w:cstheme="minorEastAsia"/>
                <w:bCs/>
                <w:sz w:val="20"/>
                <w:szCs w:val="20"/>
              </w:rPr>
              <w:t>月10日前</w:t>
            </w:r>
          </w:p>
        </w:tc>
        <w:tc>
          <w:tcPr>
            <w:tcW w:w="1215" w:type="dxa"/>
            <w:shd w:val="clear" w:color="auto" w:fill="auto"/>
            <w:vAlign w:val="center"/>
          </w:tcPr>
          <w:p w14:paraId="596DE127">
            <w:pPr>
              <w:spacing w:line="300" w:lineRule="exact"/>
              <w:jc w:val="center"/>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bCs/>
                <w:sz w:val="20"/>
                <w:szCs w:val="20"/>
              </w:rPr>
              <w:t>学位评定分委员会会议</w:t>
            </w:r>
          </w:p>
        </w:tc>
        <w:tc>
          <w:tcPr>
            <w:tcW w:w="3150" w:type="dxa"/>
          </w:tcPr>
          <w:p w14:paraId="5B069B06">
            <w:pPr>
              <w:spacing w:line="300" w:lineRule="exact"/>
              <w:rPr>
                <w:rFonts w:hint="eastAsia" w:asciiTheme="minorEastAsia" w:hAnsiTheme="minorEastAsia" w:eastAsiaTheme="minorEastAsia" w:cstheme="minorEastAsia"/>
                <w:bCs/>
                <w:sz w:val="20"/>
                <w:szCs w:val="20"/>
              </w:rPr>
            </w:pPr>
          </w:p>
        </w:tc>
        <w:tc>
          <w:tcPr>
            <w:tcW w:w="2715" w:type="dxa"/>
          </w:tcPr>
          <w:p w14:paraId="39FC7786">
            <w:pPr>
              <w:spacing w:line="300" w:lineRule="exact"/>
              <w:rPr>
                <w:rFonts w:hint="eastAsia" w:asciiTheme="minorEastAsia" w:hAnsiTheme="minorEastAsia" w:eastAsiaTheme="minorEastAsia" w:cstheme="minorEastAsia"/>
                <w:bCs/>
                <w:sz w:val="20"/>
                <w:szCs w:val="20"/>
              </w:rPr>
            </w:pPr>
          </w:p>
        </w:tc>
        <w:tc>
          <w:tcPr>
            <w:tcW w:w="4590" w:type="dxa"/>
          </w:tcPr>
          <w:p w14:paraId="2C1C45FD">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1.学院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bCs/>
                <w:sz w:val="20"/>
                <w:szCs w:val="20"/>
              </w:rPr>
              <w:t>召开学院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bCs/>
                <w:sz w:val="20"/>
                <w:szCs w:val="20"/>
              </w:rPr>
              <w:t>学位评定分委员会。</w:t>
            </w:r>
          </w:p>
          <w:p w14:paraId="033B0003">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2.系统录入学院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bCs/>
                <w:sz w:val="20"/>
                <w:szCs w:val="20"/>
              </w:rPr>
              <w:t>学位评定分委员会讨论结果。</w:t>
            </w:r>
          </w:p>
          <w:p w14:paraId="6D7771BA">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3.学位材料提交校学位办。</w:t>
            </w:r>
          </w:p>
          <w:p w14:paraId="659C4595">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4.须告知拟不授予学位的学生：学校学位评定委员会作出不授予学位的决定后，学生如对不授予其学位的行为不服的，可根据《学位法》第41条提出学位复核。</w:t>
            </w:r>
          </w:p>
          <w:p w14:paraId="22995D7E">
            <w:pPr>
              <w:spacing w:line="300" w:lineRule="exact"/>
              <w:rPr>
                <w:rFonts w:hint="eastAsia" w:asciiTheme="minorEastAsia" w:hAnsiTheme="minorEastAsia" w:eastAsiaTheme="minorEastAsia" w:cstheme="minorEastAsia"/>
                <w:bCs/>
                <w:sz w:val="20"/>
                <w:szCs w:val="20"/>
              </w:rPr>
            </w:pPr>
          </w:p>
        </w:tc>
        <w:tc>
          <w:tcPr>
            <w:tcW w:w="2850" w:type="dxa"/>
          </w:tcPr>
          <w:p w14:paraId="7AAF1D35">
            <w:pPr>
              <w:spacing w:line="300" w:lineRule="exact"/>
              <w:rPr>
                <w:rFonts w:hint="eastAsia" w:asciiTheme="minorEastAsia" w:hAnsiTheme="minorEastAsia" w:eastAsiaTheme="minorEastAsia" w:cstheme="minorEastAsia"/>
                <w:bCs/>
                <w:sz w:val="20"/>
                <w:szCs w:val="20"/>
              </w:rPr>
            </w:pPr>
            <w:r>
              <w:rPr>
                <w:rFonts w:asciiTheme="minorEastAsia" w:hAnsiTheme="minorEastAsia" w:eastAsiaTheme="minorEastAsia" w:cstheme="minorEastAsia"/>
                <w:bCs/>
                <w:sz w:val="20"/>
                <w:szCs w:val="20"/>
              </w:rPr>
              <w:t>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asciiTheme="minorEastAsia" w:hAnsiTheme="minorEastAsia" w:eastAsiaTheme="minorEastAsia" w:cstheme="minorEastAsia"/>
                <w:bCs/>
                <w:sz w:val="20"/>
                <w:szCs w:val="20"/>
              </w:rPr>
              <w:t>学位评定分委员会以会议形式召开，与会人数达到全体组成人员的三分之二，方为有效。</w:t>
            </w:r>
          </w:p>
          <w:p w14:paraId="77769370">
            <w:pPr>
              <w:spacing w:line="300" w:lineRule="exact"/>
              <w:rPr>
                <w:rFonts w:hint="eastAsia" w:asciiTheme="minorEastAsia" w:hAnsiTheme="minorEastAsia" w:eastAsiaTheme="minorEastAsia" w:cstheme="minorEastAsia"/>
                <w:bCs/>
                <w:sz w:val="20"/>
                <w:szCs w:val="20"/>
              </w:rPr>
            </w:pPr>
            <w:r>
              <w:rPr>
                <w:rFonts w:asciiTheme="minorEastAsia" w:hAnsiTheme="minorEastAsia" w:eastAsiaTheme="minorEastAsia" w:cstheme="minorEastAsia"/>
                <w:bCs/>
                <w:sz w:val="20"/>
                <w:szCs w:val="20"/>
              </w:rPr>
              <w:t>学位评定分委员会根据答辩委员会的决议，在对学位申请人的思想政治表现、是否满足培养方案要求、成果创新认定、专家评阅、学位答辩、第二次学术规范性</w:t>
            </w:r>
            <w:r>
              <w:rPr>
                <w:rFonts w:hint="eastAsia" w:asciiTheme="minorEastAsia" w:hAnsiTheme="minorEastAsia" w:eastAsiaTheme="minorEastAsia" w:cstheme="minorEastAsia"/>
                <w:bCs/>
                <w:sz w:val="20"/>
                <w:szCs w:val="20"/>
              </w:rPr>
              <w:t>审查</w:t>
            </w:r>
            <w:r>
              <w:rPr>
                <w:rFonts w:asciiTheme="minorEastAsia" w:hAnsiTheme="minorEastAsia" w:eastAsiaTheme="minorEastAsia" w:cstheme="minorEastAsia"/>
                <w:bCs/>
                <w:sz w:val="20"/>
                <w:szCs w:val="20"/>
              </w:rPr>
              <w:t>、</w:t>
            </w:r>
            <w:r>
              <w:rPr>
                <w:rFonts w:hint="eastAsia" w:asciiTheme="minorEastAsia" w:hAnsiTheme="minorEastAsia" w:eastAsiaTheme="minorEastAsia" w:cstheme="minorEastAsia"/>
                <w:bCs/>
                <w:sz w:val="20"/>
                <w:szCs w:val="20"/>
              </w:rPr>
              <w:t>复核申请人</w:t>
            </w:r>
            <w:r>
              <w:rPr>
                <w:rFonts w:asciiTheme="minorEastAsia" w:hAnsiTheme="minorEastAsia" w:eastAsiaTheme="minorEastAsia" w:cstheme="minorEastAsia"/>
                <w:bCs/>
                <w:sz w:val="20"/>
                <w:szCs w:val="20"/>
              </w:rPr>
              <w:t>陈述和申辩等情况进行全面审核的基础上，作出是否建议授予硕士</w:t>
            </w:r>
            <w:r>
              <w:rPr>
                <w:rFonts w:hint="eastAsia" w:asciiTheme="minorEastAsia" w:hAnsiTheme="minorEastAsia" w:eastAsiaTheme="minorEastAsia" w:cstheme="minorEastAsia"/>
                <w:bCs/>
                <w:sz w:val="20"/>
                <w:szCs w:val="20"/>
              </w:rPr>
              <w:t>/</w:t>
            </w:r>
            <w:r>
              <w:rPr>
                <w:rFonts w:asciiTheme="minorEastAsia" w:hAnsiTheme="minorEastAsia" w:eastAsiaTheme="minorEastAsia" w:cstheme="minorEastAsia"/>
                <w:bCs/>
                <w:sz w:val="20"/>
                <w:szCs w:val="20"/>
              </w:rPr>
              <w:t>博士学位的决议。表决以投票方式进行，由全体组成人员的过半数通过。会议应有详细记录。相关材料学院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asciiTheme="minorEastAsia" w:hAnsiTheme="minorEastAsia" w:eastAsiaTheme="minorEastAsia" w:cstheme="minorEastAsia"/>
                <w:bCs/>
                <w:sz w:val="20"/>
                <w:szCs w:val="20"/>
              </w:rPr>
              <w:t>存档备查。</w:t>
            </w:r>
          </w:p>
        </w:tc>
      </w:tr>
      <w:tr w14:paraId="09EA1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shd w:val="clear" w:color="auto" w:fill="auto"/>
          </w:tcPr>
          <w:p w14:paraId="75B67A40">
            <w:pPr>
              <w:spacing w:line="300" w:lineRule="exact"/>
              <w:rPr>
                <w:rFonts w:hint="eastAsia" w:asciiTheme="minorEastAsia" w:hAnsiTheme="minorEastAsia" w:eastAsiaTheme="minorEastAsia" w:cstheme="minorEastAsia"/>
                <w:bCs/>
                <w:sz w:val="20"/>
                <w:szCs w:val="20"/>
              </w:rPr>
            </w:pPr>
          </w:p>
        </w:tc>
        <w:tc>
          <w:tcPr>
            <w:tcW w:w="1215" w:type="dxa"/>
            <w:shd w:val="clear" w:color="auto" w:fill="auto"/>
            <w:vAlign w:val="center"/>
          </w:tcPr>
          <w:p w14:paraId="37BB5E15">
            <w:pPr>
              <w:spacing w:line="300" w:lineRule="exact"/>
              <w:jc w:val="center"/>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校学位评定委员会会议</w:t>
            </w:r>
          </w:p>
        </w:tc>
        <w:tc>
          <w:tcPr>
            <w:tcW w:w="3150" w:type="dxa"/>
          </w:tcPr>
          <w:p w14:paraId="003523DF">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学生如对不授予其学位的行为不服的，可填写《湘潭大学研究生学位复核申请表》按程序向校学位办提出</w:t>
            </w:r>
            <w:r>
              <w:rPr>
                <w:rFonts w:hint="eastAsia" w:asciiTheme="minorEastAsia" w:hAnsiTheme="minorEastAsia" w:eastAsiaTheme="minorEastAsia" w:cstheme="minorEastAsia"/>
                <w:b/>
                <w:sz w:val="20"/>
                <w:szCs w:val="20"/>
              </w:rPr>
              <w:t>学位复核</w:t>
            </w:r>
            <w:r>
              <w:rPr>
                <w:rFonts w:hint="eastAsia" w:asciiTheme="minorEastAsia" w:hAnsiTheme="minorEastAsia" w:eastAsiaTheme="minorEastAsia" w:cstheme="minorEastAsia"/>
                <w:bCs/>
                <w:sz w:val="20"/>
                <w:szCs w:val="20"/>
              </w:rPr>
              <w:t>。</w:t>
            </w:r>
          </w:p>
        </w:tc>
        <w:tc>
          <w:tcPr>
            <w:tcW w:w="2715" w:type="dxa"/>
          </w:tcPr>
          <w:p w14:paraId="70FD7AA4">
            <w:pPr>
              <w:spacing w:line="300" w:lineRule="exact"/>
              <w:rPr>
                <w:rFonts w:hint="eastAsia" w:asciiTheme="minorEastAsia" w:hAnsiTheme="minorEastAsia" w:eastAsiaTheme="minorEastAsia" w:cstheme="minorEastAsia"/>
                <w:bCs/>
                <w:sz w:val="20"/>
                <w:szCs w:val="20"/>
              </w:rPr>
            </w:pPr>
          </w:p>
        </w:tc>
        <w:tc>
          <w:tcPr>
            <w:tcW w:w="4590" w:type="dxa"/>
          </w:tcPr>
          <w:p w14:paraId="67C0E5DD">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
                <w:sz w:val="20"/>
                <w:szCs w:val="20"/>
              </w:rPr>
              <w:t>学位复核</w:t>
            </w:r>
            <w:r>
              <w:rPr>
                <w:rFonts w:hint="eastAsia" w:asciiTheme="minorEastAsia" w:hAnsiTheme="minorEastAsia" w:eastAsiaTheme="minorEastAsia" w:cstheme="minorEastAsia"/>
                <w:bCs/>
                <w:sz w:val="20"/>
                <w:szCs w:val="20"/>
              </w:rPr>
              <w:t>：</w:t>
            </w:r>
          </w:p>
          <w:p w14:paraId="7F72465B">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1.如学生提出学位复核，校学位办自受理学位复核申请之日起30日内委托学院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bCs/>
                <w:sz w:val="20"/>
                <w:szCs w:val="20"/>
              </w:rPr>
              <w:t>召开学位评定分委员会进行复核。</w:t>
            </w:r>
          </w:p>
          <w:p w14:paraId="5047EA8B">
            <w:pPr>
              <w:spacing w:line="3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2.</w:t>
            </w:r>
            <w:r>
              <w:rPr>
                <w:rFonts w:asciiTheme="minorEastAsia" w:hAnsiTheme="minorEastAsia" w:eastAsiaTheme="minorEastAsia" w:cstheme="minorEastAsia"/>
                <w:bCs/>
                <w:sz w:val="20"/>
                <w:szCs w:val="20"/>
              </w:rPr>
              <w:t>复核决定由学院</w:t>
            </w:r>
            <w:r>
              <w:rPr>
                <w:rFonts w:hint="eastAsia" w:asciiTheme="minorEastAsia" w:hAnsiTheme="minorEastAsia" w:eastAsiaTheme="minorEastAsia" w:cstheme="minorEastAsia"/>
                <w:sz w:val="20"/>
                <w:szCs w:val="20"/>
                <w:lang w:eastAsia="zh-CN"/>
              </w:rPr>
              <w:t>（</w:t>
            </w:r>
            <w:r>
              <w:rPr>
                <w:rFonts w:hint="eastAsia" w:asciiTheme="minorEastAsia" w:hAnsiTheme="minorEastAsia" w:eastAsiaTheme="minorEastAsia" w:cstheme="minorEastAsia"/>
                <w:sz w:val="20"/>
                <w:szCs w:val="20"/>
                <w:lang w:val="en-US" w:eastAsia="zh-CN"/>
              </w:rPr>
              <w:t>部</w:t>
            </w:r>
            <w:r>
              <w:rPr>
                <w:rFonts w:hint="eastAsia" w:asciiTheme="minorEastAsia" w:hAnsiTheme="minorEastAsia" w:eastAsiaTheme="minorEastAsia" w:cstheme="minorEastAsia"/>
                <w:sz w:val="20"/>
                <w:szCs w:val="20"/>
                <w:lang w:eastAsia="zh-CN"/>
              </w:rPr>
              <w:t>）</w:t>
            </w:r>
            <w:r>
              <w:rPr>
                <w:rFonts w:asciiTheme="minorEastAsia" w:hAnsiTheme="minorEastAsia" w:eastAsiaTheme="minorEastAsia" w:cstheme="minorEastAsia"/>
                <w:bCs/>
                <w:sz w:val="20"/>
                <w:szCs w:val="20"/>
              </w:rPr>
              <w:t>书面送达复核申请人。须告知</w:t>
            </w:r>
            <w:r>
              <w:rPr>
                <w:rFonts w:hint="eastAsia" w:asciiTheme="minorEastAsia" w:hAnsiTheme="minorEastAsia" w:eastAsiaTheme="minorEastAsia" w:cstheme="minorEastAsia"/>
                <w:bCs/>
                <w:sz w:val="20"/>
                <w:szCs w:val="20"/>
              </w:rPr>
              <w:t>复核申请人：</w:t>
            </w:r>
            <w:r>
              <w:rPr>
                <w:rFonts w:asciiTheme="minorEastAsia" w:hAnsiTheme="minorEastAsia" w:eastAsiaTheme="minorEastAsia" w:cstheme="minorEastAsia"/>
                <w:b/>
                <w:sz w:val="20"/>
                <w:szCs w:val="20"/>
              </w:rPr>
              <w:t>复核决定维持原决定的，</w:t>
            </w:r>
            <w:r>
              <w:rPr>
                <w:rFonts w:asciiTheme="minorEastAsia" w:hAnsiTheme="minorEastAsia" w:eastAsiaTheme="minorEastAsia" w:cstheme="minorEastAsia"/>
                <w:bCs/>
                <w:sz w:val="20"/>
                <w:szCs w:val="20"/>
              </w:rPr>
              <w:t>复核申请人如仍对此行为不服的，可根据《学位法》第41条规定请求有关机关依照法律规定处理。</w:t>
            </w:r>
            <w:r>
              <w:rPr>
                <w:rFonts w:asciiTheme="minorEastAsia" w:hAnsiTheme="minorEastAsia" w:eastAsiaTheme="minorEastAsia" w:cstheme="minorEastAsia"/>
                <w:b/>
                <w:sz w:val="20"/>
                <w:szCs w:val="20"/>
              </w:rPr>
              <w:t>复核决定</w:t>
            </w:r>
            <w:r>
              <w:rPr>
                <w:rFonts w:hint="eastAsia" w:asciiTheme="minorEastAsia" w:hAnsiTheme="minorEastAsia" w:eastAsiaTheme="minorEastAsia" w:cstheme="minorEastAsia"/>
                <w:b/>
                <w:sz w:val="20"/>
                <w:szCs w:val="20"/>
                <w:lang w:val="en-US" w:eastAsia="zh-CN"/>
              </w:rPr>
              <w:t>撤销</w:t>
            </w:r>
            <w:r>
              <w:rPr>
                <w:rFonts w:asciiTheme="minorEastAsia" w:hAnsiTheme="minorEastAsia" w:eastAsiaTheme="minorEastAsia" w:cstheme="minorEastAsia"/>
                <w:b/>
                <w:sz w:val="20"/>
                <w:szCs w:val="20"/>
              </w:rPr>
              <w:t>原决定的，</w:t>
            </w:r>
            <w:r>
              <w:rPr>
                <w:rFonts w:asciiTheme="minorEastAsia" w:hAnsiTheme="minorEastAsia" w:eastAsiaTheme="minorEastAsia" w:cstheme="minorEastAsia"/>
                <w:bCs/>
                <w:sz w:val="20"/>
                <w:szCs w:val="20"/>
              </w:rPr>
              <w:t>根据学校学位申请与授予工作程序进行。</w:t>
            </w:r>
          </w:p>
        </w:tc>
        <w:tc>
          <w:tcPr>
            <w:tcW w:w="2850" w:type="dxa"/>
          </w:tcPr>
          <w:p w14:paraId="0705596D">
            <w:pPr>
              <w:spacing w:line="300" w:lineRule="exact"/>
              <w:rPr>
                <w:rFonts w:hint="eastAsia" w:asciiTheme="minorEastAsia" w:hAnsiTheme="minorEastAsia" w:eastAsiaTheme="minorEastAsia" w:cstheme="minorEastAsia"/>
                <w:bCs/>
                <w:sz w:val="20"/>
                <w:szCs w:val="20"/>
              </w:rPr>
            </w:pPr>
          </w:p>
        </w:tc>
      </w:tr>
    </w:tbl>
    <w:p w14:paraId="6EF788C5">
      <w:pPr>
        <w:spacing w:line="560" w:lineRule="exact"/>
        <w:jc w:val="both"/>
        <w:rPr>
          <w:b/>
          <w:bCs/>
          <w:sz w:val="28"/>
          <w:szCs w:val="28"/>
        </w:rPr>
      </w:pPr>
    </w:p>
    <w:p w14:paraId="7333950C"/>
    <w:sectPr>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33CCB770">
      <w:pPr>
        <w:pStyle w:val="4"/>
        <w:snapToGrid w:val="0"/>
        <w:rPr>
          <w:rFonts w:hint="default"/>
          <w:sz w:val="24"/>
          <w:szCs w:val="24"/>
          <w:lang w:val="en-US" w:eastAsia="zh-CN"/>
        </w:rPr>
      </w:pPr>
      <w:r>
        <w:rPr>
          <w:rStyle w:val="10"/>
          <w:sz w:val="24"/>
          <w:szCs w:val="24"/>
        </w:rPr>
        <w:footnoteRef/>
      </w:r>
      <w:r>
        <w:rPr>
          <w:sz w:val="24"/>
          <w:szCs w:val="24"/>
        </w:rPr>
        <w:t xml:space="preserve"> </w:t>
      </w:r>
      <w:r>
        <w:rPr>
          <w:rFonts w:hint="eastAsia"/>
          <w:sz w:val="24"/>
          <w:szCs w:val="24"/>
          <w:lang w:val="en-US" w:eastAsia="zh-CN"/>
        </w:rPr>
        <w:t>各流程各级审核选择“驳回”表示退回至学生端，学生在规定时间内仍可提交；各流程审核选择“回退”表示退回至当前流程的前一级。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D65ACB"/>
    <w:multiLevelType w:val="singleLevel"/>
    <w:tmpl w:val="C8D65ACB"/>
    <w:lvl w:ilvl="0" w:tentative="0">
      <w:start w:val="1"/>
      <w:numFmt w:val="decimal"/>
      <w:lvlText w:val="%1."/>
      <w:lvlJc w:val="left"/>
      <w:pPr>
        <w:tabs>
          <w:tab w:val="left" w:pos="312"/>
        </w:tabs>
      </w:pPr>
    </w:lvl>
  </w:abstractNum>
  <w:abstractNum w:abstractNumId="1">
    <w:nsid w:val="DAB6B86E"/>
    <w:multiLevelType w:val="singleLevel"/>
    <w:tmpl w:val="DAB6B86E"/>
    <w:lvl w:ilvl="0" w:tentative="0">
      <w:start w:val="1"/>
      <w:numFmt w:val="decimal"/>
      <w:lvlText w:val="%1."/>
      <w:lvlJc w:val="left"/>
      <w:pPr>
        <w:tabs>
          <w:tab w:val="left" w:pos="312"/>
        </w:tabs>
      </w:pPr>
    </w:lvl>
  </w:abstractNum>
  <w:abstractNum w:abstractNumId="2">
    <w:nsid w:val="0F4CD919"/>
    <w:multiLevelType w:val="singleLevel"/>
    <w:tmpl w:val="0F4CD919"/>
    <w:lvl w:ilvl="0" w:tentative="0">
      <w:start w:val="1"/>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UxNTM0Y2FjZGJkNmVmMDhmODZjNGE0ZWNhYjFiNjYifQ=="/>
    <w:docVar w:name="KSO_WPS_MARK_KEY" w:val="085275c4-6c3a-47ab-9388-14f0f57f08ec"/>
  </w:docVars>
  <w:rsids>
    <w:rsidRoot w:val="002573F5"/>
    <w:rsid w:val="00077E3B"/>
    <w:rsid w:val="002573F5"/>
    <w:rsid w:val="003664DD"/>
    <w:rsid w:val="005722B6"/>
    <w:rsid w:val="0075256C"/>
    <w:rsid w:val="007973C3"/>
    <w:rsid w:val="00C66B84"/>
    <w:rsid w:val="02D533B3"/>
    <w:rsid w:val="05737D9D"/>
    <w:rsid w:val="0D38442D"/>
    <w:rsid w:val="0E451860"/>
    <w:rsid w:val="11180145"/>
    <w:rsid w:val="15FA4976"/>
    <w:rsid w:val="1743234C"/>
    <w:rsid w:val="1BB52B74"/>
    <w:rsid w:val="1D1125A5"/>
    <w:rsid w:val="1E4E1D03"/>
    <w:rsid w:val="1E4F496B"/>
    <w:rsid w:val="22205764"/>
    <w:rsid w:val="242D4168"/>
    <w:rsid w:val="32BF68D3"/>
    <w:rsid w:val="33D576D7"/>
    <w:rsid w:val="3582639A"/>
    <w:rsid w:val="3794147E"/>
    <w:rsid w:val="386A5533"/>
    <w:rsid w:val="39DD665F"/>
    <w:rsid w:val="3A3B7187"/>
    <w:rsid w:val="3D4D561D"/>
    <w:rsid w:val="406948BA"/>
    <w:rsid w:val="42264DE9"/>
    <w:rsid w:val="43792ACE"/>
    <w:rsid w:val="471F3F5F"/>
    <w:rsid w:val="4D215EA9"/>
    <w:rsid w:val="54C53DC5"/>
    <w:rsid w:val="55627708"/>
    <w:rsid w:val="55D65CB0"/>
    <w:rsid w:val="59C77EEC"/>
    <w:rsid w:val="5CFC0A90"/>
    <w:rsid w:val="5D7F6ADB"/>
    <w:rsid w:val="60A9124E"/>
    <w:rsid w:val="62EC265B"/>
    <w:rsid w:val="631A2E99"/>
    <w:rsid w:val="63730E90"/>
    <w:rsid w:val="65E174B2"/>
    <w:rsid w:val="66B02109"/>
    <w:rsid w:val="679F15FC"/>
    <w:rsid w:val="69D043D3"/>
    <w:rsid w:val="6AD05952"/>
    <w:rsid w:val="71F331EA"/>
    <w:rsid w:val="72710C91"/>
    <w:rsid w:val="72873623"/>
    <w:rsid w:val="75671ED7"/>
    <w:rsid w:val="7C0E7550"/>
    <w:rsid w:val="7D527B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4"/>
    <w:qFormat/>
    <w:uiPriority w:val="0"/>
    <w:pPr>
      <w:tabs>
        <w:tab w:val="center" w:pos="4153"/>
        <w:tab w:val="right" w:pos="8306"/>
      </w:tabs>
      <w:snapToGrid w:val="0"/>
      <w:jc w:val="left"/>
    </w:pPr>
    <w:rPr>
      <w:sz w:val="18"/>
      <w:szCs w:val="18"/>
    </w:rPr>
  </w:style>
  <w:style w:type="paragraph" w:styleId="3">
    <w:name w:val="header"/>
    <w:basedOn w:val="1"/>
    <w:link w:val="13"/>
    <w:qFormat/>
    <w:uiPriority w:val="0"/>
    <w:pPr>
      <w:tabs>
        <w:tab w:val="center" w:pos="4153"/>
        <w:tab w:val="right" w:pos="8306"/>
      </w:tabs>
      <w:snapToGrid w:val="0"/>
      <w:jc w:val="center"/>
    </w:pPr>
    <w:rPr>
      <w:sz w:val="18"/>
      <w:szCs w:val="18"/>
    </w:rPr>
  </w:style>
  <w:style w:type="paragraph" w:styleId="4">
    <w:name w:val="footnote text"/>
    <w:basedOn w:val="1"/>
    <w:qFormat/>
    <w:uiPriority w:val="0"/>
    <w:pPr>
      <w:snapToGrid w:val="0"/>
      <w:jc w:val="left"/>
    </w:pPr>
    <w:rPr>
      <w:sz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footnote reference"/>
    <w:basedOn w:val="8"/>
    <w:qFormat/>
    <w:uiPriority w:val="0"/>
    <w:rPr>
      <w:vertAlign w:val="superscript"/>
    </w:rPr>
  </w:style>
  <w:style w:type="paragraph" w:customStyle="1" w:styleId="11">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12">
    <w:name w:val="列表段落1"/>
    <w:basedOn w:val="1"/>
    <w:unhideWhenUsed/>
    <w:qFormat/>
    <w:uiPriority w:val="99"/>
    <w:pPr>
      <w:ind w:firstLine="420" w:firstLineChars="200"/>
    </w:pPr>
  </w:style>
  <w:style w:type="character" w:customStyle="1" w:styleId="13">
    <w:name w:val="页眉 字符"/>
    <w:basedOn w:val="8"/>
    <w:link w:val="3"/>
    <w:qFormat/>
    <w:uiPriority w:val="0"/>
    <w:rPr>
      <w:kern w:val="2"/>
      <w:sz w:val="18"/>
      <w:szCs w:val="18"/>
    </w:rPr>
  </w:style>
  <w:style w:type="character" w:customStyle="1" w:styleId="14">
    <w:name w:val="页脚 字符"/>
    <w:basedOn w:val="8"/>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4746</Words>
  <Characters>4854</Characters>
  <Lines>33</Lines>
  <Paragraphs>9</Paragraphs>
  <TotalTime>9</TotalTime>
  <ScaleCrop>false</ScaleCrop>
  <LinksUpToDate>false</LinksUpToDate>
  <CharactersWithSpaces>4855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2025-03-14T14:58:00Z</dcterms:created>
  <dc:creator>j</dc:creator>
  <cp:lastModifiedBy>章鱼</cp:lastModifiedBy>
  <cp:lastPrinted>2025-09-04T01:37:00Z</cp:lastPrinted>
  <dcterms:modified xsi:type="dcterms:W3CDTF">2026-03-09T07:30:12Z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FE0EB318C27647C096AF7A32B3FE2985_13</vt:lpwstr>
  </property>
  <property fmtid="{D5CDD505-2E9C-101B-9397-08002B2CF9AE}" pid="4" name="KSOTemplateDocerSaveRecord">
    <vt:lpwstr>eyJoZGlkIjoiOGM0MjQ0Mzg5NTljYWI4OGI3MjViNjdiMmQ3Mjg3NjMiLCJ1c2VySWQiOiIzMTA2ODU0NjYifQ==</vt:lpwstr>
  </property>
</Properties>
</file>